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Verdana" w:hAnsi="Verdana"/>
          <w:lang w:val="en-NZ"/>
        </w:rPr>
        <w:id w:val="895627939"/>
        <w:docPartObj>
          <w:docPartGallery w:val="Cover Pages"/>
          <w:docPartUnique/>
        </w:docPartObj>
      </w:sdtPr>
      <w:sdtContent>
        <w:p w:rsidR="004A1A92" w:rsidRPr="00BC2C27" w:rsidRDefault="004A1A92" w:rsidP="002D2690">
          <w:pPr>
            <w:jc w:val="center"/>
            <w:rPr>
              <w:rFonts w:ascii="Verdana" w:hAnsi="Verdana"/>
              <w:lang w:val="en-NZ"/>
            </w:rPr>
          </w:pPr>
          <w:r w:rsidRPr="00BC2C27">
            <w:rPr>
              <w:rFonts w:ascii="Verdana" w:hAnsi="Verdana"/>
              <w:noProof/>
            </w:rPr>
            <w:drawing>
              <wp:inline distT="0" distB="0" distL="0" distR="0" wp14:anchorId="74A6AF3B" wp14:editId="399D6850">
                <wp:extent cx="4791075" cy="2790825"/>
                <wp:effectExtent l="228600" t="228600" r="238125" b="2381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ynch Solicitors Logo - Red Line Pure (00627438xAB57A).PNG"/>
                        <pic:cNvPicPr/>
                      </pic:nvPicPr>
                      <pic:blipFill>
                        <a:blip r:embed="rId9" cstate="print">
                          <a:extLst>
                            <a:ext uri="{BEBA8EAE-BF5A-486C-A8C5-ECC9F3942E4B}">
                              <a14:imgProps xmlns:a14="http://schemas.microsoft.com/office/drawing/2010/main">
                                <a14:imgLayer r:embed="rId10">
                                  <a14:imgEffect>
                                    <a14:artisticCutout/>
                                  </a14:imgEffect>
                                </a14:imgLayer>
                              </a14:imgProps>
                            </a:ext>
                            <a:ext uri="{28A0092B-C50C-407E-A947-70E740481C1C}">
                              <a14:useLocalDpi xmlns:a14="http://schemas.microsoft.com/office/drawing/2010/main" val="0"/>
                            </a:ext>
                          </a:extLst>
                        </a:blip>
                        <a:stretch>
                          <a:fillRect/>
                        </a:stretch>
                      </pic:blipFill>
                      <pic:spPr>
                        <a:xfrm>
                          <a:off x="0" y="0"/>
                          <a:ext cx="4803520" cy="279807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D2690" w:rsidRPr="00BC2C27" w:rsidRDefault="002D2690" w:rsidP="002D2690">
          <w:pPr>
            <w:ind w:hanging="993"/>
            <w:jc w:val="center"/>
            <w:rPr>
              <w:rFonts w:ascii="Verdana" w:hAnsi="Verdana"/>
              <w:noProof/>
            </w:rPr>
          </w:pPr>
        </w:p>
        <w:p w:rsidR="002D2690" w:rsidRPr="00BC2C27" w:rsidRDefault="002D2690" w:rsidP="00BC2C27">
          <w:pPr>
            <w:pStyle w:val="Title"/>
          </w:pPr>
          <w:r w:rsidRPr="00BC2C27">
            <w:t xml:space="preserve">Lynch Solicitors Handbook </w:t>
          </w:r>
          <w:r w:rsidR="00BC2C27">
            <w:t>on</w:t>
          </w:r>
        </w:p>
        <w:p w:rsidR="002D2690" w:rsidRPr="00BC2C27" w:rsidRDefault="002D2690" w:rsidP="00BC2C27">
          <w:pPr>
            <w:pStyle w:val="Title"/>
            <w:rPr>
              <w:color w:val="3232D0"/>
              <w:lang w:val="en-NZ"/>
            </w:rPr>
          </w:pPr>
          <w:r w:rsidRPr="00BC2C27">
            <w:t>transfers of farm</w:t>
          </w:r>
          <w:r w:rsidR="00BC2C27">
            <w:t xml:space="preserve"> or</w:t>
          </w:r>
          <w:r w:rsidRPr="00BC2C27">
            <w:t xml:space="preserve"> bus</w:t>
          </w:r>
          <w:r w:rsidR="00FE1079" w:rsidRPr="00BC2C27">
            <w:t>in</w:t>
          </w:r>
          <w:r w:rsidRPr="00BC2C27">
            <w:t>ess assets</w:t>
          </w:r>
        </w:p>
        <w:p w:rsidR="004A1A92" w:rsidRPr="00BC2C27" w:rsidRDefault="004A1A92" w:rsidP="004A1A92">
          <w:pPr>
            <w:rPr>
              <w:rFonts w:ascii="Verdana" w:hAnsi="Verdana"/>
              <w:lang w:val="en-NZ"/>
            </w:rPr>
          </w:pPr>
        </w:p>
        <w:p w:rsidR="004A1A92" w:rsidRPr="00BC2C27" w:rsidRDefault="004A1A92" w:rsidP="004A1A92">
          <w:pPr>
            <w:rPr>
              <w:rFonts w:ascii="Verdana" w:hAnsi="Verdana"/>
              <w:lang w:val="en-NZ"/>
            </w:rPr>
          </w:pPr>
        </w:p>
        <w:p w:rsidR="004A1A92" w:rsidRPr="00BC2C27" w:rsidRDefault="002D2690" w:rsidP="002D2690">
          <w:pPr>
            <w:rPr>
              <w:rFonts w:ascii="Verdana" w:hAnsi="Verdana"/>
              <w:lang w:val="en-NZ"/>
            </w:rPr>
          </w:pPr>
          <w:r w:rsidRPr="00BC2C27">
            <w:rPr>
              <w:rFonts w:ascii="Verdana" w:hAnsi="Verdana"/>
              <w:noProof/>
            </w:rPr>
            <w:drawing>
              <wp:inline distT="0" distB="0" distL="0" distR="0" wp14:anchorId="713689D2" wp14:editId="54522404">
                <wp:extent cx="5829300" cy="25241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754491_5f74cd4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829300" cy="2524125"/>
                        </a:xfrm>
                        <a:prstGeom prst="rect">
                          <a:avLst/>
                        </a:prstGeom>
                      </pic:spPr>
                    </pic:pic>
                  </a:graphicData>
                </a:graphic>
              </wp:inline>
            </w:drawing>
          </w:r>
        </w:p>
        <w:p w:rsidR="004A1A92" w:rsidRPr="00BC2C27" w:rsidRDefault="004A1A92" w:rsidP="004A1A92">
          <w:pPr>
            <w:rPr>
              <w:rFonts w:ascii="Verdana" w:hAnsi="Verdana"/>
              <w:lang w:val="en-NZ"/>
            </w:rPr>
          </w:pPr>
        </w:p>
        <w:p w:rsidR="004A1A92" w:rsidRPr="00BC2C27" w:rsidRDefault="004A1A92" w:rsidP="004A1A92">
          <w:pPr>
            <w:rPr>
              <w:rFonts w:ascii="Verdana" w:hAnsi="Verdana"/>
              <w:lang w:val="en-NZ"/>
            </w:rPr>
          </w:pPr>
        </w:p>
        <w:p w:rsidR="00222030" w:rsidRDefault="00222030">
          <w:pPr>
            <w:pStyle w:val="TOC1"/>
            <w:tabs>
              <w:tab w:val="right" w:leader="dot" w:pos="8590"/>
            </w:tabs>
            <w:rPr>
              <w:rFonts w:asciiTheme="minorHAnsi" w:hAnsiTheme="minorHAnsi" w:cstheme="minorBidi"/>
              <w:noProof/>
              <w:color w:val="auto"/>
              <w:sz w:val="22"/>
              <w:szCs w:val="22"/>
              <w:lang w:val="en-GB" w:eastAsia="en-GB"/>
            </w:rPr>
          </w:pPr>
          <w:r>
            <w:rPr>
              <w:rFonts w:ascii="Verdana" w:hAnsi="Verdana"/>
              <w:lang w:val="en-NZ"/>
            </w:rPr>
            <w:fldChar w:fldCharType="begin"/>
          </w:r>
          <w:r>
            <w:rPr>
              <w:rFonts w:ascii="Verdana" w:hAnsi="Verdana"/>
              <w:lang w:val="en-NZ"/>
            </w:rPr>
            <w:instrText xml:space="preserve"> TOC \o "1-4" \h \z \u </w:instrText>
          </w:r>
          <w:r>
            <w:rPr>
              <w:rFonts w:ascii="Verdana" w:hAnsi="Verdana"/>
              <w:lang w:val="en-NZ"/>
            </w:rPr>
            <w:fldChar w:fldCharType="separate"/>
          </w:r>
          <w:hyperlink w:anchor="_Toc494875739" w:history="1">
            <w:r w:rsidRPr="00A851EB">
              <w:rPr>
                <w:rStyle w:val="Hyperlink"/>
                <w:rFonts w:ascii="Verdana" w:hAnsi="Verdana"/>
                <w:noProof/>
              </w:rPr>
              <w:t>Transfer of ASsets</w:t>
            </w:r>
            <w:r>
              <w:rPr>
                <w:noProof/>
                <w:webHidden/>
              </w:rPr>
              <w:tab/>
            </w:r>
            <w:r>
              <w:rPr>
                <w:noProof/>
                <w:webHidden/>
              </w:rPr>
              <w:fldChar w:fldCharType="begin"/>
            </w:r>
            <w:r>
              <w:rPr>
                <w:noProof/>
                <w:webHidden/>
              </w:rPr>
              <w:instrText xml:space="preserve"> PAGEREF _Toc494875739 \h </w:instrText>
            </w:r>
            <w:r>
              <w:rPr>
                <w:noProof/>
                <w:webHidden/>
              </w:rPr>
            </w:r>
            <w:r>
              <w:rPr>
                <w:noProof/>
                <w:webHidden/>
              </w:rPr>
              <w:fldChar w:fldCharType="separate"/>
            </w:r>
            <w:r>
              <w:rPr>
                <w:noProof/>
                <w:webHidden/>
              </w:rPr>
              <w:t>5</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40" w:history="1">
            <w:r w:rsidRPr="00A851EB">
              <w:rPr>
                <w:rStyle w:val="Hyperlink"/>
                <w:rFonts w:ascii="Verdana" w:hAnsi="Verdana"/>
                <w:noProof/>
              </w:rPr>
              <w:t>What do i need to consider if transferring a PROPERTY?</w:t>
            </w:r>
            <w:r>
              <w:rPr>
                <w:noProof/>
                <w:webHidden/>
              </w:rPr>
              <w:tab/>
            </w:r>
            <w:r>
              <w:rPr>
                <w:noProof/>
                <w:webHidden/>
              </w:rPr>
              <w:fldChar w:fldCharType="begin"/>
            </w:r>
            <w:r>
              <w:rPr>
                <w:noProof/>
                <w:webHidden/>
              </w:rPr>
              <w:instrText xml:space="preserve"> PAGEREF _Toc494875740 \h </w:instrText>
            </w:r>
            <w:r>
              <w:rPr>
                <w:noProof/>
                <w:webHidden/>
              </w:rPr>
            </w:r>
            <w:r>
              <w:rPr>
                <w:noProof/>
                <w:webHidden/>
              </w:rPr>
              <w:fldChar w:fldCharType="separate"/>
            </w:r>
            <w:r>
              <w:rPr>
                <w:noProof/>
                <w:webHidden/>
              </w:rPr>
              <w:t>5</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41" w:history="1">
            <w:r w:rsidRPr="00A851EB">
              <w:rPr>
                <w:rStyle w:val="Hyperlink"/>
                <w:rFonts w:ascii="Verdana" w:hAnsi="Verdana"/>
                <w:noProof/>
              </w:rPr>
              <w:t>WHAT IS THE DIFFERENCE BETWEEN A TENANCY IN COMMON AND A JOINT TENANCY?</w:t>
            </w:r>
            <w:r>
              <w:rPr>
                <w:noProof/>
                <w:webHidden/>
              </w:rPr>
              <w:tab/>
            </w:r>
            <w:r>
              <w:rPr>
                <w:noProof/>
                <w:webHidden/>
              </w:rPr>
              <w:fldChar w:fldCharType="begin"/>
            </w:r>
            <w:r>
              <w:rPr>
                <w:noProof/>
                <w:webHidden/>
              </w:rPr>
              <w:instrText xml:space="preserve"> PAGEREF _Toc494875741 \h </w:instrText>
            </w:r>
            <w:r>
              <w:rPr>
                <w:noProof/>
                <w:webHidden/>
              </w:rPr>
            </w:r>
            <w:r>
              <w:rPr>
                <w:noProof/>
                <w:webHidden/>
              </w:rPr>
              <w:fldChar w:fldCharType="separate"/>
            </w:r>
            <w:r>
              <w:rPr>
                <w:noProof/>
                <w:webHidden/>
              </w:rPr>
              <w:t>5</w:t>
            </w:r>
            <w:r>
              <w:rPr>
                <w:noProof/>
                <w:webHidden/>
              </w:rPr>
              <w:fldChar w:fldCharType="end"/>
            </w:r>
          </w:hyperlink>
        </w:p>
        <w:p w:rsidR="00222030" w:rsidRDefault="00222030">
          <w:pPr>
            <w:pStyle w:val="TOC4"/>
            <w:tabs>
              <w:tab w:val="right" w:leader="dot" w:pos="8590"/>
            </w:tabs>
            <w:rPr>
              <w:noProof/>
            </w:rPr>
          </w:pPr>
          <w:hyperlink w:anchor="_Toc494875742" w:history="1">
            <w:r w:rsidRPr="00A851EB">
              <w:rPr>
                <w:rStyle w:val="Hyperlink"/>
                <w:rFonts w:ascii="Verdana" w:hAnsi="Verdana"/>
                <w:noProof/>
              </w:rPr>
              <w:t>Tenants in Common</w:t>
            </w:r>
            <w:r>
              <w:rPr>
                <w:noProof/>
                <w:webHidden/>
              </w:rPr>
              <w:tab/>
            </w:r>
            <w:r>
              <w:rPr>
                <w:noProof/>
                <w:webHidden/>
              </w:rPr>
              <w:fldChar w:fldCharType="begin"/>
            </w:r>
            <w:r>
              <w:rPr>
                <w:noProof/>
                <w:webHidden/>
              </w:rPr>
              <w:instrText xml:space="preserve"> PAGEREF _Toc494875742 \h </w:instrText>
            </w:r>
            <w:r>
              <w:rPr>
                <w:noProof/>
                <w:webHidden/>
              </w:rPr>
            </w:r>
            <w:r>
              <w:rPr>
                <w:noProof/>
                <w:webHidden/>
              </w:rPr>
              <w:fldChar w:fldCharType="separate"/>
            </w:r>
            <w:r>
              <w:rPr>
                <w:noProof/>
                <w:webHidden/>
              </w:rPr>
              <w:t>5</w:t>
            </w:r>
            <w:r>
              <w:rPr>
                <w:noProof/>
                <w:webHidden/>
              </w:rPr>
              <w:fldChar w:fldCharType="end"/>
            </w:r>
          </w:hyperlink>
        </w:p>
        <w:p w:rsidR="00222030" w:rsidRDefault="00222030">
          <w:pPr>
            <w:pStyle w:val="TOC4"/>
            <w:tabs>
              <w:tab w:val="right" w:leader="dot" w:pos="8590"/>
            </w:tabs>
            <w:rPr>
              <w:noProof/>
            </w:rPr>
          </w:pPr>
          <w:hyperlink w:anchor="_Toc494875743" w:history="1">
            <w:r w:rsidRPr="00A851EB">
              <w:rPr>
                <w:rStyle w:val="Hyperlink"/>
                <w:rFonts w:ascii="Verdana" w:hAnsi="Verdana"/>
                <w:noProof/>
              </w:rPr>
              <w:t>Joint Tenants</w:t>
            </w:r>
            <w:r>
              <w:rPr>
                <w:noProof/>
                <w:webHidden/>
              </w:rPr>
              <w:tab/>
            </w:r>
            <w:r>
              <w:rPr>
                <w:noProof/>
                <w:webHidden/>
              </w:rPr>
              <w:fldChar w:fldCharType="begin"/>
            </w:r>
            <w:r>
              <w:rPr>
                <w:noProof/>
                <w:webHidden/>
              </w:rPr>
              <w:instrText xml:space="preserve"> PAGEREF _Toc494875743 \h </w:instrText>
            </w:r>
            <w:r>
              <w:rPr>
                <w:noProof/>
                <w:webHidden/>
              </w:rPr>
            </w:r>
            <w:r>
              <w:rPr>
                <w:noProof/>
                <w:webHidden/>
              </w:rPr>
              <w:fldChar w:fldCharType="separate"/>
            </w:r>
            <w:r>
              <w:rPr>
                <w:noProof/>
                <w:webHidden/>
              </w:rPr>
              <w:t>6</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44" w:history="1">
            <w:r w:rsidRPr="00A851EB">
              <w:rPr>
                <w:rStyle w:val="Hyperlink"/>
                <w:rFonts w:ascii="Verdana" w:hAnsi="Verdana"/>
                <w:noProof/>
              </w:rPr>
              <w:t>TAX RELIEF AVAILABLE TO TRANSFEROR (person transferring the asset)</w:t>
            </w:r>
            <w:r>
              <w:rPr>
                <w:noProof/>
                <w:webHidden/>
              </w:rPr>
              <w:tab/>
            </w:r>
            <w:r>
              <w:rPr>
                <w:noProof/>
                <w:webHidden/>
              </w:rPr>
              <w:fldChar w:fldCharType="begin"/>
            </w:r>
            <w:r>
              <w:rPr>
                <w:noProof/>
                <w:webHidden/>
              </w:rPr>
              <w:instrText xml:space="preserve"> PAGEREF _Toc494875744 \h </w:instrText>
            </w:r>
            <w:r>
              <w:rPr>
                <w:noProof/>
                <w:webHidden/>
              </w:rPr>
            </w:r>
            <w:r>
              <w:rPr>
                <w:noProof/>
                <w:webHidden/>
              </w:rPr>
              <w:fldChar w:fldCharType="separate"/>
            </w:r>
            <w:r>
              <w:rPr>
                <w:noProof/>
                <w:webHidden/>
              </w:rPr>
              <w:t>6</w:t>
            </w:r>
            <w:r>
              <w:rPr>
                <w:noProof/>
                <w:webHidden/>
              </w:rPr>
              <w:fldChar w:fldCharType="end"/>
            </w:r>
          </w:hyperlink>
        </w:p>
        <w:p w:rsidR="00222030" w:rsidRDefault="00222030">
          <w:pPr>
            <w:pStyle w:val="TOC2"/>
            <w:tabs>
              <w:tab w:val="right" w:leader="dot" w:pos="8590"/>
            </w:tabs>
            <w:rPr>
              <w:rFonts w:asciiTheme="minorHAnsi" w:hAnsiTheme="minorHAnsi" w:cstheme="minorBidi"/>
              <w:noProof/>
              <w:color w:val="auto"/>
              <w:sz w:val="22"/>
              <w:szCs w:val="22"/>
              <w:lang w:val="en-GB" w:eastAsia="en-GB"/>
            </w:rPr>
          </w:pPr>
          <w:hyperlink w:anchor="_Toc494875745" w:history="1">
            <w:r w:rsidRPr="00A851EB">
              <w:rPr>
                <w:rStyle w:val="Hyperlink"/>
                <w:rFonts w:ascii="Verdana" w:hAnsi="Verdana"/>
                <w:noProof/>
              </w:rPr>
              <w:t>cAPITAL gAINS tAX rETIREMENT rELIEF</w:t>
            </w:r>
            <w:r>
              <w:rPr>
                <w:noProof/>
                <w:webHidden/>
              </w:rPr>
              <w:tab/>
            </w:r>
            <w:r>
              <w:rPr>
                <w:noProof/>
                <w:webHidden/>
              </w:rPr>
              <w:fldChar w:fldCharType="begin"/>
            </w:r>
            <w:r>
              <w:rPr>
                <w:noProof/>
                <w:webHidden/>
              </w:rPr>
              <w:instrText xml:space="preserve"> PAGEREF _Toc494875745 \h </w:instrText>
            </w:r>
            <w:r>
              <w:rPr>
                <w:noProof/>
                <w:webHidden/>
              </w:rPr>
            </w:r>
            <w:r>
              <w:rPr>
                <w:noProof/>
                <w:webHidden/>
              </w:rPr>
              <w:fldChar w:fldCharType="separate"/>
            </w:r>
            <w:r>
              <w:rPr>
                <w:noProof/>
                <w:webHidden/>
              </w:rPr>
              <w:t>6</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46" w:history="1">
            <w:r w:rsidRPr="00A851EB">
              <w:rPr>
                <w:rStyle w:val="Hyperlink"/>
                <w:rFonts w:ascii="Verdana" w:hAnsi="Verdana"/>
                <w:noProof/>
              </w:rPr>
              <w:t>QUALIFYING CONDITIONS</w:t>
            </w:r>
            <w:r>
              <w:rPr>
                <w:noProof/>
                <w:webHidden/>
              </w:rPr>
              <w:tab/>
            </w:r>
            <w:r>
              <w:rPr>
                <w:noProof/>
                <w:webHidden/>
              </w:rPr>
              <w:fldChar w:fldCharType="begin"/>
            </w:r>
            <w:r>
              <w:rPr>
                <w:noProof/>
                <w:webHidden/>
              </w:rPr>
              <w:instrText xml:space="preserve"> PAGEREF _Toc494875746 \h </w:instrText>
            </w:r>
            <w:r>
              <w:rPr>
                <w:noProof/>
                <w:webHidden/>
              </w:rPr>
            </w:r>
            <w:r>
              <w:rPr>
                <w:noProof/>
                <w:webHidden/>
              </w:rPr>
              <w:fldChar w:fldCharType="separate"/>
            </w:r>
            <w:r>
              <w:rPr>
                <w:noProof/>
                <w:webHidden/>
              </w:rPr>
              <w:t>7</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47" w:history="1">
            <w:r w:rsidRPr="00A851EB">
              <w:rPr>
                <w:rStyle w:val="Hyperlink"/>
                <w:rFonts w:ascii="Verdana" w:hAnsi="Verdana"/>
                <w:noProof/>
              </w:rPr>
              <w:t>TAX reliefS available to transfee (person to whom the asset is being transferred)</w:t>
            </w:r>
            <w:r>
              <w:rPr>
                <w:noProof/>
                <w:webHidden/>
              </w:rPr>
              <w:tab/>
            </w:r>
            <w:r>
              <w:rPr>
                <w:noProof/>
                <w:webHidden/>
              </w:rPr>
              <w:fldChar w:fldCharType="begin"/>
            </w:r>
            <w:r>
              <w:rPr>
                <w:noProof/>
                <w:webHidden/>
              </w:rPr>
              <w:instrText xml:space="preserve"> PAGEREF _Toc494875747 \h </w:instrText>
            </w:r>
            <w:r>
              <w:rPr>
                <w:noProof/>
                <w:webHidden/>
              </w:rPr>
            </w:r>
            <w:r>
              <w:rPr>
                <w:noProof/>
                <w:webHidden/>
              </w:rPr>
              <w:fldChar w:fldCharType="separate"/>
            </w:r>
            <w:r>
              <w:rPr>
                <w:noProof/>
                <w:webHidden/>
              </w:rPr>
              <w:t>8</w:t>
            </w:r>
            <w:r>
              <w:rPr>
                <w:noProof/>
                <w:webHidden/>
              </w:rPr>
              <w:fldChar w:fldCharType="end"/>
            </w:r>
          </w:hyperlink>
        </w:p>
        <w:p w:rsidR="00222030" w:rsidRDefault="00222030">
          <w:pPr>
            <w:pStyle w:val="TOC2"/>
            <w:tabs>
              <w:tab w:val="right" w:leader="dot" w:pos="8590"/>
            </w:tabs>
            <w:rPr>
              <w:rFonts w:asciiTheme="minorHAnsi" w:hAnsiTheme="minorHAnsi" w:cstheme="minorBidi"/>
              <w:noProof/>
              <w:color w:val="auto"/>
              <w:sz w:val="22"/>
              <w:szCs w:val="22"/>
              <w:lang w:val="en-GB" w:eastAsia="en-GB"/>
            </w:rPr>
          </w:pPr>
          <w:hyperlink w:anchor="_Toc494875748" w:history="1">
            <w:r w:rsidRPr="00A851EB">
              <w:rPr>
                <w:rStyle w:val="Hyperlink"/>
                <w:rFonts w:ascii="Verdana" w:hAnsi="Verdana"/>
                <w:noProof/>
              </w:rPr>
              <w:t>capital acquisition tax reliefs</w:t>
            </w:r>
            <w:r>
              <w:rPr>
                <w:noProof/>
                <w:webHidden/>
              </w:rPr>
              <w:tab/>
            </w:r>
            <w:r>
              <w:rPr>
                <w:noProof/>
                <w:webHidden/>
              </w:rPr>
              <w:fldChar w:fldCharType="begin"/>
            </w:r>
            <w:r>
              <w:rPr>
                <w:noProof/>
                <w:webHidden/>
              </w:rPr>
              <w:instrText xml:space="preserve"> PAGEREF _Toc494875748 \h </w:instrText>
            </w:r>
            <w:r>
              <w:rPr>
                <w:noProof/>
                <w:webHidden/>
              </w:rPr>
            </w:r>
            <w:r>
              <w:rPr>
                <w:noProof/>
                <w:webHidden/>
              </w:rPr>
              <w:fldChar w:fldCharType="separate"/>
            </w:r>
            <w:r>
              <w:rPr>
                <w:noProof/>
                <w:webHidden/>
              </w:rPr>
              <w:t>8</w:t>
            </w:r>
            <w:r>
              <w:rPr>
                <w:noProof/>
                <w:webHidden/>
              </w:rPr>
              <w:fldChar w:fldCharType="end"/>
            </w:r>
          </w:hyperlink>
        </w:p>
        <w:p w:rsidR="00222030" w:rsidRDefault="00222030">
          <w:pPr>
            <w:pStyle w:val="TOC3"/>
            <w:tabs>
              <w:tab w:val="left" w:pos="1100"/>
              <w:tab w:val="right" w:leader="dot" w:pos="8590"/>
            </w:tabs>
            <w:rPr>
              <w:rFonts w:asciiTheme="minorHAnsi" w:hAnsiTheme="minorHAnsi" w:cstheme="minorBidi"/>
              <w:noProof/>
              <w:color w:val="auto"/>
              <w:sz w:val="22"/>
              <w:szCs w:val="22"/>
              <w:lang w:val="en-GB" w:eastAsia="en-GB"/>
            </w:rPr>
          </w:pPr>
          <w:hyperlink w:anchor="_Toc494875749" w:history="1">
            <w:r w:rsidRPr="00A851EB">
              <w:rPr>
                <w:rStyle w:val="Hyperlink"/>
                <w:rFonts w:ascii="Verdana" w:hAnsi="Verdana"/>
                <w:noProof/>
              </w:rPr>
              <w:t>1.</w:t>
            </w:r>
            <w:r>
              <w:rPr>
                <w:rFonts w:asciiTheme="minorHAnsi" w:hAnsiTheme="minorHAnsi" w:cstheme="minorBidi"/>
                <w:noProof/>
                <w:color w:val="auto"/>
                <w:sz w:val="22"/>
                <w:szCs w:val="22"/>
                <w:lang w:val="en-GB" w:eastAsia="en-GB"/>
              </w:rPr>
              <w:tab/>
            </w:r>
            <w:r w:rsidRPr="00A851EB">
              <w:rPr>
                <w:rStyle w:val="Hyperlink"/>
                <w:rFonts w:ascii="Verdana" w:hAnsi="Verdana"/>
                <w:noProof/>
              </w:rPr>
              <w:t>agricultural relief</w:t>
            </w:r>
            <w:r>
              <w:rPr>
                <w:noProof/>
                <w:webHidden/>
              </w:rPr>
              <w:tab/>
            </w:r>
            <w:r>
              <w:rPr>
                <w:noProof/>
                <w:webHidden/>
              </w:rPr>
              <w:fldChar w:fldCharType="begin"/>
            </w:r>
            <w:r>
              <w:rPr>
                <w:noProof/>
                <w:webHidden/>
              </w:rPr>
              <w:instrText xml:space="preserve"> PAGEREF _Toc494875749 \h </w:instrText>
            </w:r>
            <w:r>
              <w:rPr>
                <w:noProof/>
                <w:webHidden/>
              </w:rPr>
            </w:r>
            <w:r>
              <w:rPr>
                <w:noProof/>
                <w:webHidden/>
              </w:rPr>
              <w:fldChar w:fldCharType="separate"/>
            </w:r>
            <w:r>
              <w:rPr>
                <w:noProof/>
                <w:webHidden/>
              </w:rPr>
              <w:t>8</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50" w:history="1">
            <w:r w:rsidRPr="00A851EB">
              <w:rPr>
                <w:rStyle w:val="Hyperlink"/>
                <w:rFonts w:ascii="Verdana" w:hAnsi="Verdana"/>
                <w:noProof/>
              </w:rPr>
              <w:t>QUALIFYING CONDITIONS</w:t>
            </w:r>
            <w:r>
              <w:rPr>
                <w:noProof/>
                <w:webHidden/>
              </w:rPr>
              <w:tab/>
            </w:r>
            <w:r>
              <w:rPr>
                <w:noProof/>
                <w:webHidden/>
              </w:rPr>
              <w:fldChar w:fldCharType="begin"/>
            </w:r>
            <w:r>
              <w:rPr>
                <w:noProof/>
                <w:webHidden/>
              </w:rPr>
              <w:instrText xml:space="preserve"> PAGEREF _Toc494875750 \h </w:instrText>
            </w:r>
            <w:r>
              <w:rPr>
                <w:noProof/>
                <w:webHidden/>
              </w:rPr>
            </w:r>
            <w:r>
              <w:rPr>
                <w:noProof/>
                <w:webHidden/>
              </w:rPr>
              <w:fldChar w:fldCharType="separate"/>
            </w:r>
            <w:r>
              <w:rPr>
                <w:noProof/>
                <w:webHidden/>
              </w:rPr>
              <w:t>8</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51" w:history="1">
            <w:r w:rsidRPr="00A851EB">
              <w:rPr>
                <w:rStyle w:val="Hyperlink"/>
                <w:rFonts w:ascii="Verdana" w:hAnsi="Verdana"/>
                <w:noProof/>
              </w:rPr>
              <w:t>ACTIVE FARMERS</w:t>
            </w:r>
            <w:r>
              <w:rPr>
                <w:noProof/>
                <w:webHidden/>
              </w:rPr>
              <w:tab/>
            </w:r>
            <w:r>
              <w:rPr>
                <w:noProof/>
                <w:webHidden/>
              </w:rPr>
              <w:fldChar w:fldCharType="begin"/>
            </w:r>
            <w:r>
              <w:rPr>
                <w:noProof/>
                <w:webHidden/>
              </w:rPr>
              <w:instrText xml:space="preserve"> PAGEREF _Toc494875751 \h </w:instrText>
            </w:r>
            <w:r>
              <w:rPr>
                <w:noProof/>
                <w:webHidden/>
              </w:rPr>
            </w:r>
            <w:r>
              <w:rPr>
                <w:noProof/>
                <w:webHidden/>
              </w:rPr>
              <w:fldChar w:fldCharType="separate"/>
            </w:r>
            <w:r>
              <w:rPr>
                <w:noProof/>
                <w:webHidden/>
              </w:rPr>
              <w:t>9</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52" w:history="1">
            <w:r w:rsidRPr="00A851EB">
              <w:rPr>
                <w:rStyle w:val="Hyperlink"/>
                <w:rFonts w:ascii="Verdana" w:hAnsi="Verdana"/>
                <w:noProof/>
              </w:rPr>
              <w:t>Qualifying Period</w:t>
            </w:r>
            <w:r>
              <w:rPr>
                <w:noProof/>
                <w:webHidden/>
              </w:rPr>
              <w:tab/>
            </w:r>
            <w:r>
              <w:rPr>
                <w:noProof/>
                <w:webHidden/>
              </w:rPr>
              <w:fldChar w:fldCharType="begin"/>
            </w:r>
            <w:r>
              <w:rPr>
                <w:noProof/>
                <w:webHidden/>
              </w:rPr>
              <w:instrText xml:space="preserve"> PAGEREF _Toc494875752 \h </w:instrText>
            </w:r>
            <w:r>
              <w:rPr>
                <w:noProof/>
                <w:webHidden/>
              </w:rPr>
            </w:r>
            <w:r>
              <w:rPr>
                <w:noProof/>
                <w:webHidden/>
              </w:rPr>
              <w:fldChar w:fldCharType="separate"/>
            </w:r>
            <w:r>
              <w:rPr>
                <w:noProof/>
                <w:webHidden/>
              </w:rPr>
              <w:t>9</w:t>
            </w:r>
            <w:r>
              <w:rPr>
                <w:noProof/>
                <w:webHidden/>
              </w:rPr>
              <w:fldChar w:fldCharType="end"/>
            </w:r>
          </w:hyperlink>
        </w:p>
        <w:p w:rsidR="00222030" w:rsidRDefault="00222030">
          <w:pPr>
            <w:pStyle w:val="TOC2"/>
            <w:tabs>
              <w:tab w:val="right" w:leader="dot" w:pos="8590"/>
            </w:tabs>
            <w:rPr>
              <w:rFonts w:asciiTheme="minorHAnsi" w:hAnsiTheme="minorHAnsi" w:cstheme="minorBidi"/>
              <w:noProof/>
              <w:color w:val="auto"/>
              <w:sz w:val="22"/>
              <w:szCs w:val="22"/>
              <w:lang w:val="en-GB" w:eastAsia="en-GB"/>
            </w:rPr>
          </w:pPr>
          <w:hyperlink w:anchor="_Toc494875753" w:history="1">
            <w:r w:rsidRPr="00A851EB">
              <w:rPr>
                <w:rStyle w:val="Hyperlink"/>
                <w:rFonts w:ascii="Verdana" w:hAnsi="Verdana"/>
                <w:noProof/>
              </w:rPr>
              <w:t>2.BUSINESS RELIEF</w:t>
            </w:r>
            <w:r>
              <w:rPr>
                <w:noProof/>
                <w:webHidden/>
              </w:rPr>
              <w:tab/>
            </w:r>
            <w:r>
              <w:rPr>
                <w:noProof/>
                <w:webHidden/>
              </w:rPr>
              <w:fldChar w:fldCharType="begin"/>
            </w:r>
            <w:r>
              <w:rPr>
                <w:noProof/>
                <w:webHidden/>
              </w:rPr>
              <w:instrText xml:space="preserve"> PAGEREF _Toc494875753 \h </w:instrText>
            </w:r>
            <w:r>
              <w:rPr>
                <w:noProof/>
                <w:webHidden/>
              </w:rPr>
            </w:r>
            <w:r>
              <w:rPr>
                <w:noProof/>
                <w:webHidden/>
              </w:rPr>
              <w:fldChar w:fldCharType="separate"/>
            </w:r>
            <w:r>
              <w:rPr>
                <w:noProof/>
                <w:webHidden/>
              </w:rPr>
              <w:t>10</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54" w:history="1">
            <w:r w:rsidRPr="00A851EB">
              <w:rPr>
                <w:rStyle w:val="Hyperlink"/>
                <w:rFonts w:ascii="Verdana" w:hAnsi="Verdana"/>
                <w:noProof/>
              </w:rPr>
              <w:t>What is “relevant business property”?</w:t>
            </w:r>
            <w:r>
              <w:rPr>
                <w:noProof/>
                <w:webHidden/>
              </w:rPr>
              <w:tab/>
            </w:r>
            <w:r>
              <w:rPr>
                <w:noProof/>
                <w:webHidden/>
              </w:rPr>
              <w:fldChar w:fldCharType="begin"/>
            </w:r>
            <w:r>
              <w:rPr>
                <w:noProof/>
                <w:webHidden/>
              </w:rPr>
              <w:instrText xml:space="preserve"> PAGEREF _Toc494875754 \h </w:instrText>
            </w:r>
            <w:r>
              <w:rPr>
                <w:noProof/>
                <w:webHidden/>
              </w:rPr>
            </w:r>
            <w:r>
              <w:rPr>
                <w:noProof/>
                <w:webHidden/>
              </w:rPr>
              <w:fldChar w:fldCharType="separate"/>
            </w:r>
            <w:r>
              <w:rPr>
                <w:noProof/>
                <w:webHidden/>
              </w:rPr>
              <w:t>10</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55" w:history="1">
            <w:r w:rsidRPr="00A851EB">
              <w:rPr>
                <w:rStyle w:val="Hyperlink"/>
                <w:rFonts w:ascii="Verdana" w:hAnsi="Verdana" w:cs="Tahoma"/>
                <w:noProof/>
              </w:rPr>
              <w:t>Minimum Ownership Period</w:t>
            </w:r>
            <w:r>
              <w:rPr>
                <w:noProof/>
                <w:webHidden/>
              </w:rPr>
              <w:tab/>
            </w:r>
            <w:r>
              <w:rPr>
                <w:noProof/>
                <w:webHidden/>
              </w:rPr>
              <w:fldChar w:fldCharType="begin"/>
            </w:r>
            <w:r>
              <w:rPr>
                <w:noProof/>
                <w:webHidden/>
              </w:rPr>
              <w:instrText xml:space="preserve"> PAGEREF _Toc494875755 \h </w:instrText>
            </w:r>
            <w:r>
              <w:rPr>
                <w:noProof/>
                <w:webHidden/>
              </w:rPr>
            </w:r>
            <w:r>
              <w:rPr>
                <w:noProof/>
                <w:webHidden/>
              </w:rPr>
              <w:fldChar w:fldCharType="separate"/>
            </w:r>
            <w:r>
              <w:rPr>
                <w:noProof/>
                <w:webHidden/>
              </w:rPr>
              <w:t>11</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56" w:history="1">
            <w:r w:rsidRPr="00A851EB">
              <w:rPr>
                <w:rStyle w:val="Hyperlink"/>
                <w:rFonts w:ascii="Verdana" w:hAnsi="Verdana" w:cs="Tahoma"/>
                <w:noProof/>
              </w:rPr>
              <w:t>CLAWBACK OF RELIEF</w:t>
            </w:r>
            <w:r>
              <w:rPr>
                <w:noProof/>
                <w:webHidden/>
              </w:rPr>
              <w:tab/>
            </w:r>
            <w:r>
              <w:rPr>
                <w:noProof/>
                <w:webHidden/>
              </w:rPr>
              <w:fldChar w:fldCharType="begin"/>
            </w:r>
            <w:r>
              <w:rPr>
                <w:noProof/>
                <w:webHidden/>
              </w:rPr>
              <w:instrText xml:space="preserve"> PAGEREF _Toc494875756 \h </w:instrText>
            </w:r>
            <w:r>
              <w:rPr>
                <w:noProof/>
                <w:webHidden/>
              </w:rPr>
            </w:r>
            <w:r>
              <w:rPr>
                <w:noProof/>
                <w:webHidden/>
              </w:rPr>
              <w:fldChar w:fldCharType="separate"/>
            </w:r>
            <w:r>
              <w:rPr>
                <w:noProof/>
                <w:webHidden/>
              </w:rPr>
              <w:t>11</w:t>
            </w:r>
            <w:r>
              <w:rPr>
                <w:noProof/>
                <w:webHidden/>
              </w:rPr>
              <w:fldChar w:fldCharType="end"/>
            </w:r>
          </w:hyperlink>
        </w:p>
        <w:p w:rsidR="00222030" w:rsidRDefault="00222030">
          <w:pPr>
            <w:pStyle w:val="TOC2"/>
            <w:tabs>
              <w:tab w:val="right" w:leader="dot" w:pos="8590"/>
            </w:tabs>
            <w:rPr>
              <w:rFonts w:asciiTheme="minorHAnsi" w:hAnsiTheme="minorHAnsi" w:cstheme="minorBidi"/>
              <w:noProof/>
              <w:color w:val="auto"/>
              <w:sz w:val="22"/>
              <w:szCs w:val="22"/>
              <w:lang w:val="en-GB" w:eastAsia="en-GB"/>
            </w:rPr>
          </w:pPr>
          <w:hyperlink w:anchor="_Toc494875757" w:history="1">
            <w:r w:rsidRPr="00A851EB">
              <w:rPr>
                <w:rStyle w:val="Hyperlink"/>
                <w:rFonts w:ascii="Verdana" w:hAnsi="Verdana"/>
                <w:noProof/>
              </w:rPr>
              <w:t>3. favourite nephew or niece relief</w:t>
            </w:r>
            <w:r>
              <w:rPr>
                <w:noProof/>
                <w:webHidden/>
              </w:rPr>
              <w:tab/>
            </w:r>
            <w:r>
              <w:rPr>
                <w:noProof/>
                <w:webHidden/>
              </w:rPr>
              <w:fldChar w:fldCharType="begin"/>
            </w:r>
            <w:r>
              <w:rPr>
                <w:noProof/>
                <w:webHidden/>
              </w:rPr>
              <w:instrText xml:space="preserve"> PAGEREF _Toc494875757 \h </w:instrText>
            </w:r>
            <w:r>
              <w:rPr>
                <w:noProof/>
                <w:webHidden/>
              </w:rPr>
            </w:r>
            <w:r>
              <w:rPr>
                <w:noProof/>
                <w:webHidden/>
              </w:rPr>
              <w:fldChar w:fldCharType="separate"/>
            </w:r>
            <w:r>
              <w:rPr>
                <w:noProof/>
                <w:webHidden/>
              </w:rPr>
              <w:t>11</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58" w:history="1">
            <w:r w:rsidRPr="00A851EB">
              <w:rPr>
                <w:rStyle w:val="Hyperlink"/>
                <w:rFonts w:ascii="Verdana" w:eastAsia="Times New Roman" w:hAnsi="Verdana"/>
                <w:noProof/>
                <w:lang w:eastAsia="en-IE"/>
              </w:rPr>
              <w:t>current cat thresholdS</w:t>
            </w:r>
            <w:r>
              <w:rPr>
                <w:noProof/>
                <w:webHidden/>
              </w:rPr>
              <w:tab/>
            </w:r>
            <w:r>
              <w:rPr>
                <w:noProof/>
                <w:webHidden/>
              </w:rPr>
              <w:fldChar w:fldCharType="begin"/>
            </w:r>
            <w:r>
              <w:rPr>
                <w:noProof/>
                <w:webHidden/>
              </w:rPr>
              <w:instrText xml:space="preserve"> PAGEREF _Toc494875758 \h </w:instrText>
            </w:r>
            <w:r>
              <w:rPr>
                <w:noProof/>
                <w:webHidden/>
              </w:rPr>
            </w:r>
            <w:r>
              <w:rPr>
                <w:noProof/>
                <w:webHidden/>
              </w:rPr>
              <w:fldChar w:fldCharType="separate"/>
            </w:r>
            <w:r>
              <w:rPr>
                <w:noProof/>
                <w:webHidden/>
              </w:rPr>
              <w:t>12</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59" w:history="1">
            <w:r w:rsidRPr="00A851EB">
              <w:rPr>
                <w:rStyle w:val="Hyperlink"/>
                <w:rFonts w:ascii="Verdana" w:hAnsi="Verdana"/>
                <w:noProof/>
              </w:rPr>
              <w:t>stamp duty</w:t>
            </w:r>
            <w:r>
              <w:rPr>
                <w:noProof/>
                <w:webHidden/>
              </w:rPr>
              <w:tab/>
            </w:r>
            <w:r>
              <w:rPr>
                <w:noProof/>
                <w:webHidden/>
              </w:rPr>
              <w:fldChar w:fldCharType="begin"/>
            </w:r>
            <w:r>
              <w:rPr>
                <w:noProof/>
                <w:webHidden/>
              </w:rPr>
              <w:instrText xml:space="preserve"> PAGEREF _Toc494875759 \h </w:instrText>
            </w:r>
            <w:r>
              <w:rPr>
                <w:noProof/>
                <w:webHidden/>
              </w:rPr>
            </w:r>
            <w:r>
              <w:rPr>
                <w:noProof/>
                <w:webHidden/>
              </w:rPr>
              <w:fldChar w:fldCharType="separate"/>
            </w:r>
            <w:r>
              <w:rPr>
                <w:noProof/>
                <w:webHidden/>
              </w:rPr>
              <w:t>12</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60" w:history="1">
            <w:r w:rsidRPr="00A851EB">
              <w:rPr>
                <w:rStyle w:val="Hyperlink"/>
                <w:rFonts w:ascii="Verdana" w:hAnsi="Verdana"/>
                <w:noProof/>
              </w:rPr>
              <w:t>EXEMPTION ON TRANSFERS AVAILABLE TO TRANSFEREE (PERSON TO WHOM THE ASSET IS BEING TRANSFERRED)</w:t>
            </w:r>
            <w:r>
              <w:rPr>
                <w:noProof/>
                <w:webHidden/>
              </w:rPr>
              <w:tab/>
            </w:r>
            <w:r>
              <w:rPr>
                <w:noProof/>
                <w:webHidden/>
              </w:rPr>
              <w:fldChar w:fldCharType="begin"/>
            </w:r>
            <w:r>
              <w:rPr>
                <w:noProof/>
                <w:webHidden/>
              </w:rPr>
              <w:instrText xml:space="preserve"> PAGEREF _Toc494875760 \h </w:instrText>
            </w:r>
            <w:r>
              <w:rPr>
                <w:noProof/>
                <w:webHidden/>
              </w:rPr>
            </w:r>
            <w:r>
              <w:rPr>
                <w:noProof/>
                <w:webHidden/>
              </w:rPr>
              <w:fldChar w:fldCharType="separate"/>
            </w:r>
            <w:r>
              <w:rPr>
                <w:noProof/>
                <w:webHidden/>
              </w:rPr>
              <w:t>12</w:t>
            </w:r>
            <w:r>
              <w:rPr>
                <w:noProof/>
                <w:webHidden/>
              </w:rPr>
              <w:fldChar w:fldCharType="end"/>
            </w:r>
          </w:hyperlink>
        </w:p>
        <w:p w:rsidR="00222030" w:rsidRDefault="00222030">
          <w:pPr>
            <w:pStyle w:val="TOC2"/>
            <w:tabs>
              <w:tab w:val="right" w:leader="dot" w:pos="8590"/>
            </w:tabs>
            <w:rPr>
              <w:rFonts w:asciiTheme="minorHAnsi" w:hAnsiTheme="minorHAnsi" w:cstheme="minorBidi"/>
              <w:noProof/>
              <w:color w:val="auto"/>
              <w:sz w:val="22"/>
              <w:szCs w:val="22"/>
              <w:lang w:val="en-GB" w:eastAsia="en-GB"/>
            </w:rPr>
          </w:pPr>
          <w:hyperlink w:anchor="_Toc494875761" w:history="1">
            <w:r w:rsidRPr="00A851EB">
              <w:rPr>
                <w:rStyle w:val="Hyperlink"/>
                <w:rFonts w:ascii="Verdana" w:eastAsia="Times New Roman" w:hAnsi="Verdana"/>
                <w:noProof/>
                <w:lang w:eastAsia="en-IE"/>
              </w:rPr>
              <w:t>1.CONSANGUINITY RELIEF</w:t>
            </w:r>
            <w:r>
              <w:rPr>
                <w:noProof/>
                <w:webHidden/>
              </w:rPr>
              <w:tab/>
            </w:r>
            <w:r>
              <w:rPr>
                <w:noProof/>
                <w:webHidden/>
              </w:rPr>
              <w:fldChar w:fldCharType="begin"/>
            </w:r>
            <w:r>
              <w:rPr>
                <w:noProof/>
                <w:webHidden/>
              </w:rPr>
              <w:instrText xml:space="preserve"> PAGEREF _Toc494875761 \h </w:instrText>
            </w:r>
            <w:r>
              <w:rPr>
                <w:noProof/>
                <w:webHidden/>
              </w:rPr>
            </w:r>
            <w:r>
              <w:rPr>
                <w:noProof/>
                <w:webHidden/>
              </w:rPr>
              <w:fldChar w:fldCharType="separate"/>
            </w:r>
            <w:r>
              <w:rPr>
                <w:noProof/>
                <w:webHidden/>
              </w:rPr>
              <w:t>12</w:t>
            </w:r>
            <w:r>
              <w:rPr>
                <w:noProof/>
                <w:webHidden/>
              </w:rPr>
              <w:fldChar w:fldCharType="end"/>
            </w:r>
          </w:hyperlink>
        </w:p>
        <w:p w:rsidR="00222030" w:rsidRDefault="00222030">
          <w:pPr>
            <w:pStyle w:val="TOC2"/>
            <w:tabs>
              <w:tab w:val="right" w:leader="dot" w:pos="8590"/>
            </w:tabs>
            <w:rPr>
              <w:rFonts w:asciiTheme="minorHAnsi" w:hAnsiTheme="minorHAnsi" w:cstheme="minorBidi"/>
              <w:noProof/>
              <w:color w:val="auto"/>
              <w:sz w:val="22"/>
              <w:szCs w:val="22"/>
              <w:lang w:val="en-GB" w:eastAsia="en-GB"/>
            </w:rPr>
          </w:pPr>
          <w:hyperlink w:anchor="_Toc494875762" w:history="1">
            <w:r w:rsidRPr="00A851EB">
              <w:rPr>
                <w:rStyle w:val="Hyperlink"/>
                <w:rFonts w:ascii="Verdana" w:eastAsia="Times New Roman" w:hAnsi="Verdana"/>
                <w:noProof/>
                <w:lang w:eastAsia="en-IE"/>
              </w:rPr>
              <w:t>2. YOUNG TRAINED FARMERS RELIEF</w:t>
            </w:r>
            <w:r>
              <w:rPr>
                <w:noProof/>
                <w:webHidden/>
              </w:rPr>
              <w:tab/>
            </w:r>
            <w:r>
              <w:rPr>
                <w:noProof/>
                <w:webHidden/>
              </w:rPr>
              <w:fldChar w:fldCharType="begin"/>
            </w:r>
            <w:r>
              <w:rPr>
                <w:noProof/>
                <w:webHidden/>
              </w:rPr>
              <w:instrText xml:space="preserve"> PAGEREF _Toc494875762 \h </w:instrText>
            </w:r>
            <w:r>
              <w:rPr>
                <w:noProof/>
                <w:webHidden/>
              </w:rPr>
            </w:r>
            <w:r>
              <w:rPr>
                <w:noProof/>
                <w:webHidden/>
              </w:rPr>
              <w:fldChar w:fldCharType="separate"/>
            </w:r>
            <w:r>
              <w:rPr>
                <w:noProof/>
                <w:webHidden/>
              </w:rPr>
              <w:t>14</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63" w:history="1">
            <w:r w:rsidRPr="00A851EB">
              <w:rPr>
                <w:rStyle w:val="Hyperlink"/>
                <w:rFonts w:ascii="Verdana" w:hAnsi="Verdana"/>
                <w:noProof/>
                <w:lang w:eastAsia="en-IE"/>
              </w:rPr>
              <w:t>Current stamp duty rates</w:t>
            </w:r>
            <w:r>
              <w:rPr>
                <w:noProof/>
                <w:webHidden/>
              </w:rPr>
              <w:tab/>
            </w:r>
            <w:r>
              <w:rPr>
                <w:noProof/>
                <w:webHidden/>
              </w:rPr>
              <w:fldChar w:fldCharType="begin"/>
            </w:r>
            <w:r>
              <w:rPr>
                <w:noProof/>
                <w:webHidden/>
              </w:rPr>
              <w:instrText xml:space="preserve"> PAGEREF _Toc494875763 \h </w:instrText>
            </w:r>
            <w:r>
              <w:rPr>
                <w:noProof/>
                <w:webHidden/>
              </w:rPr>
            </w:r>
            <w:r>
              <w:rPr>
                <w:noProof/>
                <w:webHidden/>
              </w:rPr>
              <w:fldChar w:fldCharType="separate"/>
            </w:r>
            <w:r>
              <w:rPr>
                <w:noProof/>
                <w:webHidden/>
              </w:rPr>
              <w:t>14</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64" w:history="1">
            <w:r w:rsidRPr="00A851EB">
              <w:rPr>
                <w:rStyle w:val="Hyperlink"/>
                <w:rFonts w:ascii="Verdana" w:hAnsi="Verdana"/>
                <w:noProof/>
                <w:lang w:eastAsia="en-IE"/>
              </w:rPr>
              <w:t>summary of the main features of the capital taxes</w:t>
            </w:r>
            <w:r>
              <w:rPr>
                <w:noProof/>
                <w:webHidden/>
              </w:rPr>
              <w:tab/>
            </w:r>
            <w:r>
              <w:rPr>
                <w:noProof/>
                <w:webHidden/>
              </w:rPr>
              <w:fldChar w:fldCharType="begin"/>
            </w:r>
            <w:r>
              <w:rPr>
                <w:noProof/>
                <w:webHidden/>
              </w:rPr>
              <w:instrText xml:space="preserve"> PAGEREF _Toc494875764 \h </w:instrText>
            </w:r>
            <w:r>
              <w:rPr>
                <w:noProof/>
                <w:webHidden/>
              </w:rPr>
            </w:r>
            <w:r>
              <w:rPr>
                <w:noProof/>
                <w:webHidden/>
              </w:rPr>
              <w:fldChar w:fldCharType="separate"/>
            </w:r>
            <w:r>
              <w:rPr>
                <w:noProof/>
                <w:webHidden/>
              </w:rPr>
              <w:t>14</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65" w:history="1">
            <w:r w:rsidRPr="00A851EB">
              <w:rPr>
                <w:rStyle w:val="Hyperlink"/>
                <w:rFonts w:ascii="Verdana" w:hAnsi="Verdana"/>
                <w:noProof/>
                <w:lang w:eastAsia="en-IE"/>
              </w:rPr>
              <w:t>RIGHTS OF WAYS</w:t>
            </w:r>
            <w:r>
              <w:rPr>
                <w:noProof/>
                <w:webHidden/>
              </w:rPr>
              <w:tab/>
            </w:r>
            <w:r>
              <w:rPr>
                <w:noProof/>
                <w:webHidden/>
              </w:rPr>
              <w:fldChar w:fldCharType="begin"/>
            </w:r>
            <w:r>
              <w:rPr>
                <w:noProof/>
                <w:webHidden/>
              </w:rPr>
              <w:instrText xml:space="preserve"> PAGEREF _Toc494875765 \h </w:instrText>
            </w:r>
            <w:r>
              <w:rPr>
                <w:noProof/>
                <w:webHidden/>
              </w:rPr>
            </w:r>
            <w:r>
              <w:rPr>
                <w:noProof/>
                <w:webHidden/>
              </w:rPr>
              <w:fldChar w:fldCharType="separate"/>
            </w:r>
            <w:r>
              <w:rPr>
                <w:noProof/>
                <w:webHidden/>
              </w:rPr>
              <w:t>16</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66" w:history="1">
            <w:r w:rsidRPr="00A851EB">
              <w:rPr>
                <w:rStyle w:val="Hyperlink"/>
                <w:rFonts w:ascii="Verdana" w:hAnsi="Verdana"/>
                <w:noProof/>
                <w:lang w:eastAsia="en-IE"/>
              </w:rPr>
              <w:t>WHAT DOES THE TERM RIGHT OF WAY MEAN?</w:t>
            </w:r>
            <w:r>
              <w:rPr>
                <w:noProof/>
                <w:webHidden/>
              </w:rPr>
              <w:tab/>
            </w:r>
            <w:r>
              <w:rPr>
                <w:noProof/>
                <w:webHidden/>
              </w:rPr>
              <w:fldChar w:fldCharType="begin"/>
            </w:r>
            <w:r>
              <w:rPr>
                <w:noProof/>
                <w:webHidden/>
              </w:rPr>
              <w:instrText xml:space="preserve"> PAGEREF _Toc494875766 \h </w:instrText>
            </w:r>
            <w:r>
              <w:rPr>
                <w:noProof/>
                <w:webHidden/>
              </w:rPr>
            </w:r>
            <w:r>
              <w:rPr>
                <w:noProof/>
                <w:webHidden/>
              </w:rPr>
              <w:fldChar w:fldCharType="separate"/>
            </w:r>
            <w:r>
              <w:rPr>
                <w:noProof/>
                <w:webHidden/>
              </w:rPr>
              <w:t>16</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67" w:history="1">
            <w:r w:rsidRPr="00A851EB">
              <w:rPr>
                <w:rStyle w:val="Hyperlink"/>
                <w:rFonts w:ascii="Verdana" w:hAnsi="Verdana"/>
                <w:noProof/>
              </w:rPr>
              <w:t>ARE THERE DIFFERENT TYPES OF RIGHTS OF WAY?</w:t>
            </w:r>
            <w:r>
              <w:rPr>
                <w:noProof/>
                <w:webHidden/>
              </w:rPr>
              <w:tab/>
            </w:r>
            <w:r>
              <w:rPr>
                <w:noProof/>
                <w:webHidden/>
              </w:rPr>
              <w:fldChar w:fldCharType="begin"/>
            </w:r>
            <w:r>
              <w:rPr>
                <w:noProof/>
                <w:webHidden/>
              </w:rPr>
              <w:instrText xml:space="preserve"> PAGEREF _Toc494875767 \h </w:instrText>
            </w:r>
            <w:r>
              <w:rPr>
                <w:noProof/>
                <w:webHidden/>
              </w:rPr>
            </w:r>
            <w:r>
              <w:rPr>
                <w:noProof/>
                <w:webHidden/>
              </w:rPr>
              <w:fldChar w:fldCharType="separate"/>
            </w:r>
            <w:r>
              <w:rPr>
                <w:noProof/>
                <w:webHidden/>
              </w:rPr>
              <w:t>16</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68" w:history="1">
            <w:r w:rsidRPr="00A851EB">
              <w:rPr>
                <w:rStyle w:val="Hyperlink"/>
                <w:rFonts w:ascii="Verdana" w:hAnsi="Verdana"/>
                <w:noProof/>
              </w:rPr>
              <w:t>Rights of Way established by long use</w:t>
            </w:r>
            <w:r>
              <w:rPr>
                <w:noProof/>
                <w:webHidden/>
              </w:rPr>
              <w:tab/>
            </w:r>
            <w:r>
              <w:rPr>
                <w:noProof/>
                <w:webHidden/>
              </w:rPr>
              <w:fldChar w:fldCharType="begin"/>
            </w:r>
            <w:r>
              <w:rPr>
                <w:noProof/>
                <w:webHidden/>
              </w:rPr>
              <w:instrText xml:space="preserve"> PAGEREF _Toc494875768 \h </w:instrText>
            </w:r>
            <w:r>
              <w:rPr>
                <w:noProof/>
                <w:webHidden/>
              </w:rPr>
            </w:r>
            <w:r>
              <w:rPr>
                <w:noProof/>
                <w:webHidden/>
              </w:rPr>
              <w:fldChar w:fldCharType="separate"/>
            </w:r>
            <w:r>
              <w:rPr>
                <w:noProof/>
                <w:webHidden/>
              </w:rPr>
              <w:t>16</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69" w:history="1">
            <w:r w:rsidRPr="00A851EB">
              <w:rPr>
                <w:rStyle w:val="Hyperlink"/>
                <w:noProof/>
              </w:rPr>
              <w:t>Rights of Way created by Agreement</w:t>
            </w:r>
            <w:r>
              <w:rPr>
                <w:noProof/>
                <w:webHidden/>
              </w:rPr>
              <w:tab/>
            </w:r>
            <w:r>
              <w:rPr>
                <w:noProof/>
                <w:webHidden/>
              </w:rPr>
              <w:fldChar w:fldCharType="begin"/>
            </w:r>
            <w:r>
              <w:rPr>
                <w:noProof/>
                <w:webHidden/>
              </w:rPr>
              <w:instrText xml:space="preserve"> PAGEREF _Toc494875769 \h </w:instrText>
            </w:r>
            <w:r>
              <w:rPr>
                <w:noProof/>
                <w:webHidden/>
              </w:rPr>
            </w:r>
            <w:r>
              <w:rPr>
                <w:noProof/>
                <w:webHidden/>
              </w:rPr>
              <w:fldChar w:fldCharType="separate"/>
            </w:r>
            <w:r>
              <w:rPr>
                <w:noProof/>
                <w:webHidden/>
              </w:rPr>
              <w:t>17</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70" w:history="1">
            <w:r w:rsidRPr="00A851EB">
              <w:rPr>
                <w:rStyle w:val="Hyperlink"/>
                <w:rFonts w:ascii="Verdana" w:hAnsi="Verdana"/>
                <w:noProof/>
              </w:rPr>
              <w:t>How long does it take to establish a Right of Way?</w:t>
            </w:r>
            <w:r>
              <w:rPr>
                <w:noProof/>
                <w:webHidden/>
              </w:rPr>
              <w:tab/>
            </w:r>
            <w:r>
              <w:rPr>
                <w:noProof/>
                <w:webHidden/>
              </w:rPr>
              <w:fldChar w:fldCharType="begin"/>
            </w:r>
            <w:r>
              <w:rPr>
                <w:noProof/>
                <w:webHidden/>
              </w:rPr>
              <w:instrText xml:space="preserve"> PAGEREF _Toc494875770 \h </w:instrText>
            </w:r>
            <w:r>
              <w:rPr>
                <w:noProof/>
                <w:webHidden/>
              </w:rPr>
            </w:r>
            <w:r>
              <w:rPr>
                <w:noProof/>
                <w:webHidden/>
              </w:rPr>
              <w:fldChar w:fldCharType="separate"/>
            </w:r>
            <w:r>
              <w:rPr>
                <w:noProof/>
                <w:webHidden/>
              </w:rPr>
              <w:t>17</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71" w:history="1">
            <w:r w:rsidRPr="00A851EB">
              <w:rPr>
                <w:rStyle w:val="Hyperlink"/>
                <w:rFonts w:ascii="Verdana" w:hAnsi="Verdana"/>
                <w:noProof/>
              </w:rPr>
              <w:t>What should I do to make sure I Don’t Lose my Right of Way?</w:t>
            </w:r>
            <w:r>
              <w:rPr>
                <w:noProof/>
                <w:webHidden/>
              </w:rPr>
              <w:tab/>
            </w:r>
            <w:r>
              <w:rPr>
                <w:noProof/>
                <w:webHidden/>
              </w:rPr>
              <w:fldChar w:fldCharType="begin"/>
            </w:r>
            <w:r>
              <w:rPr>
                <w:noProof/>
                <w:webHidden/>
              </w:rPr>
              <w:instrText xml:space="preserve"> PAGEREF _Toc494875771 \h </w:instrText>
            </w:r>
            <w:r>
              <w:rPr>
                <w:noProof/>
                <w:webHidden/>
              </w:rPr>
            </w:r>
            <w:r>
              <w:rPr>
                <w:noProof/>
                <w:webHidden/>
              </w:rPr>
              <w:fldChar w:fldCharType="separate"/>
            </w:r>
            <w:r>
              <w:rPr>
                <w:noProof/>
                <w:webHidden/>
              </w:rPr>
              <w:t>17</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72" w:history="1">
            <w:r w:rsidRPr="00A851EB">
              <w:rPr>
                <w:rStyle w:val="Hyperlink"/>
                <w:rFonts w:ascii="Verdana" w:hAnsi="Verdana"/>
                <w:noProof/>
              </w:rPr>
              <w:t>How do you go about registering a right of way that has been used for many years?</w:t>
            </w:r>
            <w:r>
              <w:rPr>
                <w:noProof/>
                <w:webHidden/>
              </w:rPr>
              <w:tab/>
            </w:r>
            <w:r>
              <w:rPr>
                <w:noProof/>
                <w:webHidden/>
              </w:rPr>
              <w:fldChar w:fldCharType="begin"/>
            </w:r>
            <w:r>
              <w:rPr>
                <w:noProof/>
                <w:webHidden/>
              </w:rPr>
              <w:instrText xml:space="preserve"> PAGEREF _Toc494875772 \h </w:instrText>
            </w:r>
            <w:r>
              <w:rPr>
                <w:noProof/>
                <w:webHidden/>
              </w:rPr>
            </w:r>
            <w:r>
              <w:rPr>
                <w:noProof/>
                <w:webHidden/>
              </w:rPr>
              <w:fldChar w:fldCharType="separate"/>
            </w:r>
            <w:r>
              <w:rPr>
                <w:noProof/>
                <w:webHidden/>
              </w:rPr>
              <w:t>18</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73" w:history="1">
            <w:r w:rsidRPr="00A851EB">
              <w:rPr>
                <w:rStyle w:val="Hyperlink"/>
                <w:rFonts w:ascii="Verdana" w:hAnsi="Verdana"/>
                <w:noProof/>
              </w:rPr>
              <w:t>Prenuptial Agreements - Protecting the family assets</w:t>
            </w:r>
            <w:r>
              <w:rPr>
                <w:noProof/>
                <w:webHidden/>
              </w:rPr>
              <w:tab/>
            </w:r>
            <w:r>
              <w:rPr>
                <w:noProof/>
                <w:webHidden/>
              </w:rPr>
              <w:fldChar w:fldCharType="begin"/>
            </w:r>
            <w:r>
              <w:rPr>
                <w:noProof/>
                <w:webHidden/>
              </w:rPr>
              <w:instrText xml:space="preserve"> PAGEREF _Toc494875773 \h </w:instrText>
            </w:r>
            <w:r>
              <w:rPr>
                <w:noProof/>
                <w:webHidden/>
              </w:rPr>
            </w:r>
            <w:r>
              <w:rPr>
                <w:noProof/>
                <w:webHidden/>
              </w:rPr>
              <w:fldChar w:fldCharType="separate"/>
            </w:r>
            <w:r>
              <w:rPr>
                <w:noProof/>
                <w:webHidden/>
              </w:rPr>
              <w:t>19</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74" w:history="1">
            <w:r w:rsidRPr="00A851EB">
              <w:rPr>
                <w:rStyle w:val="Hyperlink"/>
                <w:rFonts w:ascii="Verdana" w:hAnsi="Verdana"/>
                <w:noProof/>
              </w:rPr>
              <w:t>what is a prenuptial agreement</w:t>
            </w:r>
            <w:r>
              <w:rPr>
                <w:noProof/>
                <w:webHidden/>
              </w:rPr>
              <w:tab/>
            </w:r>
            <w:r>
              <w:rPr>
                <w:noProof/>
                <w:webHidden/>
              </w:rPr>
              <w:fldChar w:fldCharType="begin"/>
            </w:r>
            <w:r>
              <w:rPr>
                <w:noProof/>
                <w:webHidden/>
              </w:rPr>
              <w:instrText xml:space="preserve"> PAGEREF _Toc494875774 \h </w:instrText>
            </w:r>
            <w:r>
              <w:rPr>
                <w:noProof/>
                <w:webHidden/>
              </w:rPr>
            </w:r>
            <w:r>
              <w:rPr>
                <w:noProof/>
                <w:webHidden/>
              </w:rPr>
              <w:fldChar w:fldCharType="separate"/>
            </w:r>
            <w:r>
              <w:rPr>
                <w:noProof/>
                <w:webHidden/>
              </w:rPr>
              <w:t>19</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75" w:history="1">
            <w:r w:rsidRPr="00A851EB">
              <w:rPr>
                <w:rStyle w:val="Hyperlink"/>
                <w:rFonts w:ascii="Verdana" w:hAnsi="Verdana"/>
                <w:noProof/>
              </w:rPr>
              <w:t>why make a prenuptial AGREEMENT?</w:t>
            </w:r>
            <w:r>
              <w:rPr>
                <w:noProof/>
                <w:webHidden/>
              </w:rPr>
              <w:tab/>
            </w:r>
            <w:r>
              <w:rPr>
                <w:noProof/>
                <w:webHidden/>
              </w:rPr>
              <w:fldChar w:fldCharType="begin"/>
            </w:r>
            <w:r>
              <w:rPr>
                <w:noProof/>
                <w:webHidden/>
              </w:rPr>
              <w:instrText xml:space="preserve"> PAGEREF _Toc494875775 \h </w:instrText>
            </w:r>
            <w:r>
              <w:rPr>
                <w:noProof/>
                <w:webHidden/>
              </w:rPr>
            </w:r>
            <w:r>
              <w:rPr>
                <w:noProof/>
                <w:webHidden/>
              </w:rPr>
              <w:fldChar w:fldCharType="separate"/>
            </w:r>
            <w:r>
              <w:rPr>
                <w:noProof/>
                <w:webHidden/>
              </w:rPr>
              <w:t>19</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76" w:history="1">
            <w:r w:rsidRPr="00A851EB">
              <w:rPr>
                <w:rStyle w:val="Hyperlink"/>
                <w:rFonts w:ascii="Verdana" w:hAnsi="Verdana"/>
                <w:noProof/>
              </w:rPr>
              <w:t>who enters into prenuptial agreements?</w:t>
            </w:r>
            <w:r>
              <w:rPr>
                <w:noProof/>
                <w:webHidden/>
              </w:rPr>
              <w:tab/>
            </w:r>
            <w:r>
              <w:rPr>
                <w:noProof/>
                <w:webHidden/>
              </w:rPr>
              <w:fldChar w:fldCharType="begin"/>
            </w:r>
            <w:r>
              <w:rPr>
                <w:noProof/>
                <w:webHidden/>
              </w:rPr>
              <w:instrText xml:space="preserve"> PAGEREF _Toc494875776 \h </w:instrText>
            </w:r>
            <w:r>
              <w:rPr>
                <w:noProof/>
                <w:webHidden/>
              </w:rPr>
            </w:r>
            <w:r>
              <w:rPr>
                <w:noProof/>
                <w:webHidden/>
              </w:rPr>
              <w:fldChar w:fldCharType="separate"/>
            </w:r>
            <w:r>
              <w:rPr>
                <w:noProof/>
                <w:webHidden/>
              </w:rPr>
              <w:t>20</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77" w:history="1">
            <w:r w:rsidRPr="00A851EB">
              <w:rPr>
                <w:rStyle w:val="Hyperlink"/>
                <w:rFonts w:ascii="Verdana" w:hAnsi="Verdana" w:cs="Tahoma"/>
                <w:noProof/>
              </w:rPr>
              <w:t>are prenuptial agreementS enforceable?</w:t>
            </w:r>
            <w:r>
              <w:rPr>
                <w:noProof/>
                <w:webHidden/>
              </w:rPr>
              <w:tab/>
            </w:r>
            <w:r>
              <w:rPr>
                <w:noProof/>
                <w:webHidden/>
              </w:rPr>
              <w:fldChar w:fldCharType="begin"/>
            </w:r>
            <w:r>
              <w:rPr>
                <w:noProof/>
                <w:webHidden/>
              </w:rPr>
              <w:instrText xml:space="preserve"> PAGEREF _Toc494875777 \h </w:instrText>
            </w:r>
            <w:r>
              <w:rPr>
                <w:noProof/>
                <w:webHidden/>
              </w:rPr>
            </w:r>
            <w:r>
              <w:rPr>
                <w:noProof/>
                <w:webHidden/>
              </w:rPr>
              <w:fldChar w:fldCharType="separate"/>
            </w:r>
            <w:r>
              <w:rPr>
                <w:noProof/>
                <w:webHidden/>
              </w:rPr>
              <w:t>20</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78" w:history="1">
            <w:r w:rsidRPr="00A851EB">
              <w:rPr>
                <w:rStyle w:val="Hyperlink"/>
                <w:rFonts w:ascii="Verdana" w:hAnsi="Verdana"/>
                <w:noProof/>
              </w:rPr>
              <w:t>WILL PRENUPTIAL AGREEMENTS BE RECOGNISED IN THE FUTURE?</w:t>
            </w:r>
            <w:r>
              <w:rPr>
                <w:noProof/>
                <w:webHidden/>
              </w:rPr>
              <w:tab/>
            </w:r>
            <w:r>
              <w:rPr>
                <w:noProof/>
                <w:webHidden/>
              </w:rPr>
              <w:fldChar w:fldCharType="begin"/>
            </w:r>
            <w:r>
              <w:rPr>
                <w:noProof/>
                <w:webHidden/>
              </w:rPr>
              <w:instrText xml:space="preserve"> PAGEREF _Toc494875778 \h </w:instrText>
            </w:r>
            <w:r>
              <w:rPr>
                <w:noProof/>
                <w:webHidden/>
              </w:rPr>
            </w:r>
            <w:r>
              <w:rPr>
                <w:noProof/>
                <w:webHidden/>
              </w:rPr>
              <w:fldChar w:fldCharType="separate"/>
            </w:r>
            <w:r>
              <w:rPr>
                <w:noProof/>
                <w:webHidden/>
              </w:rPr>
              <w:t>20</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79" w:history="1">
            <w:r w:rsidRPr="00A851EB">
              <w:rPr>
                <w:rStyle w:val="Hyperlink"/>
                <w:rFonts w:ascii="Verdana" w:hAnsi="Verdana"/>
                <w:noProof/>
              </w:rPr>
              <w:t>Co-Habitiation agreements</w:t>
            </w:r>
            <w:r>
              <w:rPr>
                <w:noProof/>
                <w:webHidden/>
              </w:rPr>
              <w:tab/>
            </w:r>
            <w:r>
              <w:rPr>
                <w:noProof/>
                <w:webHidden/>
              </w:rPr>
              <w:fldChar w:fldCharType="begin"/>
            </w:r>
            <w:r>
              <w:rPr>
                <w:noProof/>
                <w:webHidden/>
              </w:rPr>
              <w:instrText xml:space="preserve"> PAGEREF _Toc494875779 \h </w:instrText>
            </w:r>
            <w:r>
              <w:rPr>
                <w:noProof/>
                <w:webHidden/>
              </w:rPr>
            </w:r>
            <w:r>
              <w:rPr>
                <w:noProof/>
                <w:webHidden/>
              </w:rPr>
              <w:fldChar w:fldCharType="separate"/>
            </w:r>
            <w:r>
              <w:rPr>
                <w:noProof/>
                <w:webHidden/>
              </w:rPr>
              <w:t>21</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80" w:history="1">
            <w:r w:rsidRPr="00A851EB">
              <w:rPr>
                <w:rStyle w:val="Hyperlink"/>
                <w:rFonts w:ascii="Verdana" w:hAnsi="Verdana"/>
                <w:noProof/>
              </w:rPr>
              <w:t>WHAT IS A CO-HABITATION AGREEMENT?</w:t>
            </w:r>
            <w:r>
              <w:rPr>
                <w:noProof/>
                <w:webHidden/>
              </w:rPr>
              <w:tab/>
            </w:r>
            <w:r>
              <w:rPr>
                <w:noProof/>
                <w:webHidden/>
              </w:rPr>
              <w:fldChar w:fldCharType="begin"/>
            </w:r>
            <w:r>
              <w:rPr>
                <w:noProof/>
                <w:webHidden/>
              </w:rPr>
              <w:instrText xml:space="preserve"> PAGEREF _Toc494875780 \h </w:instrText>
            </w:r>
            <w:r>
              <w:rPr>
                <w:noProof/>
                <w:webHidden/>
              </w:rPr>
            </w:r>
            <w:r>
              <w:rPr>
                <w:noProof/>
                <w:webHidden/>
              </w:rPr>
              <w:fldChar w:fldCharType="separate"/>
            </w:r>
            <w:r>
              <w:rPr>
                <w:noProof/>
                <w:webHidden/>
              </w:rPr>
              <w:t>21</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81" w:history="1">
            <w:r w:rsidRPr="00A851EB">
              <w:rPr>
                <w:rStyle w:val="Hyperlink"/>
                <w:rFonts w:ascii="Verdana" w:hAnsi="Verdana" w:cs="Tahoma"/>
                <w:noProof/>
              </w:rPr>
              <w:t>What is the main difference between a Prenuptial Agreement and a Cohabitation Agreement?</w:t>
            </w:r>
            <w:r>
              <w:rPr>
                <w:noProof/>
                <w:webHidden/>
              </w:rPr>
              <w:tab/>
            </w:r>
            <w:r>
              <w:rPr>
                <w:noProof/>
                <w:webHidden/>
              </w:rPr>
              <w:fldChar w:fldCharType="begin"/>
            </w:r>
            <w:r>
              <w:rPr>
                <w:noProof/>
                <w:webHidden/>
              </w:rPr>
              <w:instrText xml:space="preserve"> PAGEREF _Toc494875781 \h </w:instrText>
            </w:r>
            <w:r>
              <w:rPr>
                <w:noProof/>
                <w:webHidden/>
              </w:rPr>
            </w:r>
            <w:r>
              <w:rPr>
                <w:noProof/>
                <w:webHidden/>
              </w:rPr>
              <w:fldChar w:fldCharType="separate"/>
            </w:r>
            <w:r>
              <w:rPr>
                <w:noProof/>
                <w:webHidden/>
              </w:rPr>
              <w:t>21</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82" w:history="1">
            <w:r w:rsidRPr="00A851EB">
              <w:rPr>
                <w:rStyle w:val="Hyperlink"/>
                <w:rFonts w:ascii="Verdana" w:hAnsi="Verdana"/>
                <w:noProof/>
              </w:rPr>
              <w:t>CAN ALL COHABITIANING COUPLES DRAW UP A COHABITATION AGREEMENT OR ARE THERE CONDISITONS?</w:t>
            </w:r>
            <w:r>
              <w:rPr>
                <w:noProof/>
                <w:webHidden/>
              </w:rPr>
              <w:tab/>
            </w:r>
            <w:r>
              <w:rPr>
                <w:noProof/>
                <w:webHidden/>
              </w:rPr>
              <w:fldChar w:fldCharType="begin"/>
            </w:r>
            <w:r>
              <w:rPr>
                <w:noProof/>
                <w:webHidden/>
              </w:rPr>
              <w:instrText xml:space="preserve"> PAGEREF _Toc494875782 \h </w:instrText>
            </w:r>
            <w:r>
              <w:rPr>
                <w:noProof/>
                <w:webHidden/>
              </w:rPr>
            </w:r>
            <w:r>
              <w:rPr>
                <w:noProof/>
                <w:webHidden/>
              </w:rPr>
              <w:fldChar w:fldCharType="separate"/>
            </w:r>
            <w:r>
              <w:rPr>
                <w:noProof/>
                <w:webHidden/>
              </w:rPr>
              <w:t>22</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83" w:history="1">
            <w:r w:rsidRPr="00A851EB">
              <w:rPr>
                <w:rStyle w:val="Hyperlink"/>
                <w:rFonts w:ascii="Verdana" w:hAnsi="Verdana"/>
                <w:noProof/>
              </w:rPr>
              <w:t>Wills</w:t>
            </w:r>
            <w:r>
              <w:rPr>
                <w:noProof/>
                <w:webHidden/>
              </w:rPr>
              <w:tab/>
            </w:r>
            <w:r>
              <w:rPr>
                <w:noProof/>
                <w:webHidden/>
              </w:rPr>
              <w:fldChar w:fldCharType="begin"/>
            </w:r>
            <w:r>
              <w:rPr>
                <w:noProof/>
                <w:webHidden/>
              </w:rPr>
              <w:instrText xml:space="preserve"> PAGEREF _Toc494875783 \h </w:instrText>
            </w:r>
            <w:r>
              <w:rPr>
                <w:noProof/>
                <w:webHidden/>
              </w:rPr>
            </w:r>
            <w:r>
              <w:rPr>
                <w:noProof/>
                <w:webHidden/>
              </w:rPr>
              <w:fldChar w:fldCharType="separate"/>
            </w:r>
            <w:r>
              <w:rPr>
                <w:noProof/>
                <w:webHidden/>
              </w:rPr>
              <w:t>22</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84" w:history="1">
            <w:r w:rsidRPr="00A851EB">
              <w:rPr>
                <w:rStyle w:val="Hyperlink"/>
                <w:rFonts w:ascii="Verdana" w:hAnsi="Verdana"/>
                <w:noProof/>
              </w:rPr>
              <w:t>What is a Will?</w:t>
            </w:r>
            <w:r>
              <w:rPr>
                <w:noProof/>
                <w:webHidden/>
              </w:rPr>
              <w:tab/>
            </w:r>
            <w:r>
              <w:rPr>
                <w:noProof/>
                <w:webHidden/>
              </w:rPr>
              <w:fldChar w:fldCharType="begin"/>
            </w:r>
            <w:r>
              <w:rPr>
                <w:noProof/>
                <w:webHidden/>
              </w:rPr>
              <w:instrText xml:space="preserve"> PAGEREF _Toc494875784 \h </w:instrText>
            </w:r>
            <w:r>
              <w:rPr>
                <w:noProof/>
                <w:webHidden/>
              </w:rPr>
            </w:r>
            <w:r>
              <w:rPr>
                <w:noProof/>
                <w:webHidden/>
              </w:rPr>
              <w:fldChar w:fldCharType="separate"/>
            </w:r>
            <w:r>
              <w:rPr>
                <w:noProof/>
                <w:webHidden/>
              </w:rPr>
              <w:t>22</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85" w:history="1">
            <w:r w:rsidRPr="00A851EB">
              <w:rPr>
                <w:rStyle w:val="Hyperlink"/>
                <w:rFonts w:ascii="Verdana" w:hAnsi="Verdana"/>
                <w:noProof/>
              </w:rPr>
              <w:t>Can a Will be changed?</w:t>
            </w:r>
            <w:r>
              <w:rPr>
                <w:noProof/>
                <w:webHidden/>
              </w:rPr>
              <w:tab/>
            </w:r>
            <w:r>
              <w:rPr>
                <w:noProof/>
                <w:webHidden/>
              </w:rPr>
              <w:fldChar w:fldCharType="begin"/>
            </w:r>
            <w:r>
              <w:rPr>
                <w:noProof/>
                <w:webHidden/>
              </w:rPr>
              <w:instrText xml:space="preserve"> PAGEREF _Toc494875785 \h </w:instrText>
            </w:r>
            <w:r>
              <w:rPr>
                <w:noProof/>
                <w:webHidden/>
              </w:rPr>
            </w:r>
            <w:r>
              <w:rPr>
                <w:noProof/>
                <w:webHidden/>
              </w:rPr>
              <w:fldChar w:fldCharType="separate"/>
            </w:r>
            <w:r>
              <w:rPr>
                <w:noProof/>
                <w:webHidden/>
              </w:rPr>
              <w:t>23</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86" w:history="1">
            <w:r w:rsidRPr="00A851EB">
              <w:rPr>
                <w:rStyle w:val="Hyperlink"/>
                <w:rFonts w:ascii="Verdana" w:hAnsi="Verdana"/>
                <w:noProof/>
              </w:rPr>
              <w:t>Can I sell or transfer my property after I have made my Will?</w:t>
            </w:r>
            <w:r>
              <w:rPr>
                <w:noProof/>
                <w:webHidden/>
              </w:rPr>
              <w:tab/>
            </w:r>
            <w:r>
              <w:rPr>
                <w:noProof/>
                <w:webHidden/>
              </w:rPr>
              <w:fldChar w:fldCharType="begin"/>
            </w:r>
            <w:r>
              <w:rPr>
                <w:noProof/>
                <w:webHidden/>
              </w:rPr>
              <w:instrText xml:space="preserve"> PAGEREF _Toc494875786 \h </w:instrText>
            </w:r>
            <w:r>
              <w:rPr>
                <w:noProof/>
                <w:webHidden/>
              </w:rPr>
            </w:r>
            <w:r>
              <w:rPr>
                <w:noProof/>
                <w:webHidden/>
              </w:rPr>
              <w:fldChar w:fldCharType="separate"/>
            </w:r>
            <w:r>
              <w:rPr>
                <w:noProof/>
                <w:webHidden/>
              </w:rPr>
              <w:t>23</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87" w:history="1">
            <w:r w:rsidRPr="00A851EB">
              <w:rPr>
                <w:rStyle w:val="Hyperlink"/>
                <w:rFonts w:ascii="Verdana" w:hAnsi="Verdana"/>
                <w:noProof/>
              </w:rPr>
              <w:t>Should I transfer Property before I make my Will?</w:t>
            </w:r>
            <w:r>
              <w:rPr>
                <w:noProof/>
                <w:webHidden/>
              </w:rPr>
              <w:tab/>
            </w:r>
            <w:r>
              <w:rPr>
                <w:noProof/>
                <w:webHidden/>
              </w:rPr>
              <w:fldChar w:fldCharType="begin"/>
            </w:r>
            <w:r>
              <w:rPr>
                <w:noProof/>
                <w:webHidden/>
              </w:rPr>
              <w:instrText xml:space="preserve"> PAGEREF _Toc494875787 \h </w:instrText>
            </w:r>
            <w:r>
              <w:rPr>
                <w:noProof/>
                <w:webHidden/>
              </w:rPr>
            </w:r>
            <w:r>
              <w:rPr>
                <w:noProof/>
                <w:webHidden/>
              </w:rPr>
              <w:fldChar w:fldCharType="separate"/>
            </w:r>
            <w:r>
              <w:rPr>
                <w:noProof/>
                <w:webHidden/>
              </w:rPr>
              <w:t>23</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88" w:history="1">
            <w:r w:rsidRPr="00A851EB">
              <w:rPr>
                <w:rStyle w:val="Hyperlink"/>
                <w:rFonts w:ascii="Verdana" w:hAnsi="Verdana"/>
                <w:noProof/>
              </w:rPr>
              <w:t>When should a Will be made?</w:t>
            </w:r>
            <w:r>
              <w:rPr>
                <w:noProof/>
                <w:webHidden/>
              </w:rPr>
              <w:tab/>
            </w:r>
            <w:r>
              <w:rPr>
                <w:noProof/>
                <w:webHidden/>
              </w:rPr>
              <w:fldChar w:fldCharType="begin"/>
            </w:r>
            <w:r>
              <w:rPr>
                <w:noProof/>
                <w:webHidden/>
              </w:rPr>
              <w:instrText xml:space="preserve"> PAGEREF _Toc494875788 \h </w:instrText>
            </w:r>
            <w:r>
              <w:rPr>
                <w:noProof/>
                <w:webHidden/>
              </w:rPr>
            </w:r>
            <w:r>
              <w:rPr>
                <w:noProof/>
                <w:webHidden/>
              </w:rPr>
              <w:fldChar w:fldCharType="separate"/>
            </w:r>
            <w:r>
              <w:rPr>
                <w:noProof/>
                <w:webHidden/>
              </w:rPr>
              <w:t>23</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89" w:history="1">
            <w:r w:rsidRPr="00A851EB">
              <w:rPr>
                <w:rStyle w:val="Hyperlink"/>
                <w:rFonts w:ascii="Verdana" w:hAnsi="Verdana"/>
                <w:noProof/>
              </w:rPr>
              <w:t>Why should someone make a Will?</w:t>
            </w:r>
            <w:r>
              <w:rPr>
                <w:noProof/>
                <w:webHidden/>
              </w:rPr>
              <w:tab/>
            </w:r>
            <w:r>
              <w:rPr>
                <w:noProof/>
                <w:webHidden/>
              </w:rPr>
              <w:fldChar w:fldCharType="begin"/>
            </w:r>
            <w:r>
              <w:rPr>
                <w:noProof/>
                <w:webHidden/>
              </w:rPr>
              <w:instrText xml:space="preserve"> PAGEREF _Toc494875789 \h </w:instrText>
            </w:r>
            <w:r>
              <w:rPr>
                <w:noProof/>
                <w:webHidden/>
              </w:rPr>
            </w:r>
            <w:r>
              <w:rPr>
                <w:noProof/>
                <w:webHidden/>
              </w:rPr>
              <w:fldChar w:fldCharType="separate"/>
            </w:r>
            <w:r>
              <w:rPr>
                <w:noProof/>
                <w:webHidden/>
              </w:rPr>
              <w:t>24</w:t>
            </w:r>
            <w:r>
              <w:rPr>
                <w:noProof/>
                <w:webHidden/>
              </w:rPr>
              <w:fldChar w:fldCharType="end"/>
            </w:r>
          </w:hyperlink>
        </w:p>
        <w:p w:rsidR="00222030" w:rsidRDefault="00222030">
          <w:pPr>
            <w:pStyle w:val="TOC2"/>
            <w:tabs>
              <w:tab w:val="right" w:leader="dot" w:pos="8590"/>
            </w:tabs>
            <w:rPr>
              <w:rFonts w:asciiTheme="minorHAnsi" w:hAnsiTheme="minorHAnsi" w:cstheme="minorBidi"/>
              <w:noProof/>
              <w:color w:val="auto"/>
              <w:sz w:val="22"/>
              <w:szCs w:val="22"/>
              <w:lang w:val="en-GB" w:eastAsia="en-GB"/>
            </w:rPr>
          </w:pPr>
          <w:hyperlink w:anchor="_Toc494875790" w:history="1">
            <w:r w:rsidRPr="00A851EB">
              <w:rPr>
                <w:rStyle w:val="Hyperlink"/>
                <w:rFonts w:ascii="Verdana" w:hAnsi="Verdana"/>
                <w:noProof/>
                <w:lang w:val="en"/>
              </w:rPr>
              <w:t>What is an Executors job?</w:t>
            </w:r>
            <w:r>
              <w:rPr>
                <w:noProof/>
                <w:webHidden/>
              </w:rPr>
              <w:tab/>
            </w:r>
            <w:r>
              <w:rPr>
                <w:noProof/>
                <w:webHidden/>
              </w:rPr>
              <w:fldChar w:fldCharType="begin"/>
            </w:r>
            <w:r>
              <w:rPr>
                <w:noProof/>
                <w:webHidden/>
              </w:rPr>
              <w:instrText xml:space="preserve"> PAGEREF _Toc494875790 \h </w:instrText>
            </w:r>
            <w:r>
              <w:rPr>
                <w:noProof/>
                <w:webHidden/>
              </w:rPr>
            </w:r>
            <w:r>
              <w:rPr>
                <w:noProof/>
                <w:webHidden/>
              </w:rPr>
              <w:fldChar w:fldCharType="separate"/>
            </w:r>
            <w:r>
              <w:rPr>
                <w:noProof/>
                <w:webHidden/>
              </w:rPr>
              <w:t>24</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91" w:history="1">
            <w:r w:rsidRPr="00A851EB">
              <w:rPr>
                <w:rStyle w:val="Hyperlink"/>
                <w:rFonts w:ascii="Verdana" w:hAnsi="Verdana"/>
                <w:noProof/>
                <w:lang w:val="en"/>
              </w:rPr>
              <w:t>Who should I appoint as Executors?</w:t>
            </w:r>
            <w:r>
              <w:rPr>
                <w:noProof/>
                <w:webHidden/>
              </w:rPr>
              <w:tab/>
            </w:r>
            <w:r>
              <w:rPr>
                <w:noProof/>
                <w:webHidden/>
              </w:rPr>
              <w:fldChar w:fldCharType="begin"/>
            </w:r>
            <w:r>
              <w:rPr>
                <w:noProof/>
                <w:webHidden/>
              </w:rPr>
              <w:instrText xml:space="preserve"> PAGEREF _Toc494875791 \h </w:instrText>
            </w:r>
            <w:r>
              <w:rPr>
                <w:noProof/>
                <w:webHidden/>
              </w:rPr>
            </w:r>
            <w:r>
              <w:rPr>
                <w:noProof/>
                <w:webHidden/>
              </w:rPr>
              <w:fldChar w:fldCharType="separate"/>
            </w:r>
            <w:r>
              <w:rPr>
                <w:noProof/>
                <w:webHidden/>
              </w:rPr>
              <w:t>25</w:t>
            </w:r>
            <w:r>
              <w:rPr>
                <w:noProof/>
                <w:webHidden/>
              </w:rPr>
              <w:fldChar w:fldCharType="end"/>
            </w:r>
          </w:hyperlink>
        </w:p>
        <w:p w:rsidR="00222030" w:rsidRDefault="00222030">
          <w:pPr>
            <w:pStyle w:val="TOC2"/>
            <w:tabs>
              <w:tab w:val="right" w:leader="dot" w:pos="8590"/>
            </w:tabs>
            <w:rPr>
              <w:rFonts w:asciiTheme="minorHAnsi" w:hAnsiTheme="minorHAnsi" w:cstheme="minorBidi"/>
              <w:noProof/>
              <w:color w:val="auto"/>
              <w:sz w:val="22"/>
              <w:szCs w:val="22"/>
              <w:lang w:val="en-GB" w:eastAsia="en-GB"/>
            </w:rPr>
          </w:pPr>
          <w:hyperlink w:anchor="_Toc494875792" w:history="1">
            <w:r w:rsidRPr="00A851EB">
              <w:rPr>
                <w:rStyle w:val="Hyperlink"/>
                <w:rFonts w:ascii="Verdana" w:hAnsi="Verdana"/>
                <w:noProof/>
                <w:lang w:val="en"/>
              </w:rPr>
              <w:t>Guardians / Trusts &amp; Trustees</w:t>
            </w:r>
            <w:r>
              <w:rPr>
                <w:noProof/>
                <w:webHidden/>
              </w:rPr>
              <w:tab/>
            </w:r>
            <w:r>
              <w:rPr>
                <w:noProof/>
                <w:webHidden/>
              </w:rPr>
              <w:fldChar w:fldCharType="begin"/>
            </w:r>
            <w:r>
              <w:rPr>
                <w:noProof/>
                <w:webHidden/>
              </w:rPr>
              <w:instrText xml:space="preserve"> PAGEREF _Toc494875792 \h </w:instrText>
            </w:r>
            <w:r>
              <w:rPr>
                <w:noProof/>
                <w:webHidden/>
              </w:rPr>
            </w:r>
            <w:r>
              <w:rPr>
                <w:noProof/>
                <w:webHidden/>
              </w:rPr>
              <w:fldChar w:fldCharType="separate"/>
            </w:r>
            <w:r>
              <w:rPr>
                <w:noProof/>
                <w:webHidden/>
              </w:rPr>
              <w:t>25</w:t>
            </w:r>
            <w:r>
              <w:rPr>
                <w:noProof/>
                <w:webHidden/>
              </w:rPr>
              <w:fldChar w:fldCharType="end"/>
            </w:r>
          </w:hyperlink>
        </w:p>
        <w:p w:rsidR="00222030" w:rsidRDefault="00222030">
          <w:pPr>
            <w:pStyle w:val="TOC1"/>
            <w:tabs>
              <w:tab w:val="right" w:leader="dot" w:pos="8590"/>
            </w:tabs>
            <w:rPr>
              <w:rFonts w:asciiTheme="minorHAnsi" w:hAnsiTheme="minorHAnsi" w:cstheme="minorBidi"/>
              <w:noProof/>
              <w:color w:val="auto"/>
              <w:sz w:val="22"/>
              <w:szCs w:val="22"/>
              <w:lang w:val="en-GB" w:eastAsia="en-GB"/>
            </w:rPr>
          </w:pPr>
          <w:hyperlink w:anchor="_Toc494875793" w:history="1">
            <w:r w:rsidRPr="00A851EB">
              <w:rPr>
                <w:rStyle w:val="Hyperlink"/>
                <w:rFonts w:ascii="Verdana" w:hAnsi="Verdana"/>
                <w:noProof/>
              </w:rPr>
              <w:t>Enduring power of attorney</w:t>
            </w:r>
            <w:r>
              <w:rPr>
                <w:noProof/>
                <w:webHidden/>
              </w:rPr>
              <w:tab/>
            </w:r>
            <w:r>
              <w:rPr>
                <w:noProof/>
                <w:webHidden/>
              </w:rPr>
              <w:fldChar w:fldCharType="begin"/>
            </w:r>
            <w:r>
              <w:rPr>
                <w:noProof/>
                <w:webHidden/>
              </w:rPr>
              <w:instrText xml:space="preserve"> PAGEREF _Toc494875793 \h </w:instrText>
            </w:r>
            <w:r>
              <w:rPr>
                <w:noProof/>
                <w:webHidden/>
              </w:rPr>
            </w:r>
            <w:r>
              <w:rPr>
                <w:noProof/>
                <w:webHidden/>
              </w:rPr>
              <w:fldChar w:fldCharType="separate"/>
            </w:r>
            <w:r>
              <w:rPr>
                <w:noProof/>
                <w:webHidden/>
              </w:rPr>
              <w:t>26</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94" w:history="1">
            <w:r w:rsidRPr="00A851EB">
              <w:rPr>
                <w:rStyle w:val="Hyperlink"/>
                <w:rFonts w:ascii="Verdana" w:hAnsi="Verdana"/>
                <w:noProof/>
              </w:rPr>
              <w:t>What is an Enduring Power of Attorney?</w:t>
            </w:r>
            <w:r>
              <w:rPr>
                <w:noProof/>
                <w:webHidden/>
              </w:rPr>
              <w:tab/>
            </w:r>
            <w:r>
              <w:rPr>
                <w:noProof/>
                <w:webHidden/>
              </w:rPr>
              <w:fldChar w:fldCharType="begin"/>
            </w:r>
            <w:r>
              <w:rPr>
                <w:noProof/>
                <w:webHidden/>
              </w:rPr>
              <w:instrText xml:space="preserve"> PAGEREF _Toc494875794 \h </w:instrText>
            </w:r>
            <w:r>
              <w:rPr>
                <w:noProof/>
                <w:webHidden/>
              </w:rPr>
            </w:r>
            <w:r>
              <w:rPr>
                <w:noProof/>
                <w:webHidden/>
              </w:rPr>
              <w:fldChar w:fldCharType="separate"/>
            </w:r>
            <w:r>
              <w:rPr>
                <w:noProof/>
                <w:webHidden/>
              </w:rPr>
              <w:t>26</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95" w:history="1">
            <w:r w:rsidRPr="00A851EB">
              <w:rPr>
                <w:rStyle w:val="Hyperlink"/>
                <w:rFonts w:ascii="Verdana" w:hAnsi="Verdana"/>
                <w:noProof/>
              </w:rPr>
              <w:t>POWERS</w:t>
            </w:r>
            <w:r>
              <w:rPr>
                <w:noProof/>
                <w:webHidden/>
              </w:rPr>
              <w:tab/>
            </w:r>
            <w:r>
              <w:rPr>
                <w:noProof/>
                <w:webHidden/>
              </w:rPr>
              <w:fldChar w:fldCharType="begin"/>
            </w:r>
            <w:r>
              <w:rPr>
                <w:noProof/>
                <w:webHidden/>
              </w:rPr>
              <w:instrText xml:space="preserve"> PAGEREF _Toc494875795 \h </w:instrText>
            </w:r>
            <w:r>
              <w:rPr>
                <w:noProof/>
                <w:webHidden/>
              </w:rPr>
            </w:r>
            <w:r>
              <w:rPr>
                <w:noProof/>
                <w:webHidden/>
              </w:rPr>
              <w:fldChar w:fldCharType="separate"/>
            </w:r>
            <w:r>
              <w:rPr>
                <w:noProof/>
                <w:webHidden/>
              </w:rPr>
              <w:t>27</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96" w:history="1">
            <w:r w:rsidRPr="00A851EB">
              <w:rPr>
                <w:rStyle w:val="Hyperlink"/>
                <w:rFonts w:ascii="Verdana" w:hAnsi="Verdana"/>
                <w:noProof/>
              </w:rPr>
              <w:t>WHO CAN BE APPOINTED AS ATTORNEY?</w:t>
            </w:r>
            <w:r>
              <w:rPr>
                <w:noProof/>
                <w:webHidden/>
              </w:rPr>
              <w:tab/>
            </w:r>
            <w:r>
              <w:rPr>
                <w:noProof/>
                <w:webHidden/>
              </w:rPr>
              <w:fldChar w:fldCharType="begin"/>
            </w:r>
            <w:r>
              <w:rPr>
                <w:noProof/>
                <w:webHidden/>
              </w:rPr>
              <w:instrText xml:space="preserve"> PAGEREF _Toc494875796 \h </w:instrText>
            </w:r>
            <w:r>
              <w:rPr>
                <w:noProof/>
                <w:webHidden/>
              </w:rPr>
            </w:r>
            <w:r>
              <w:rPr>
                <w:noProof/>
                <w:webHidden/>
              </w:rPr>
              <w:fldChar w:fldCharType="separate"/>
            </w:r>
            <w:r>
              <w:rPr>
                <w:noProof/>
                <w:webHidden/>
              </w:rPr>
              <w:t>27</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97" w:history="1">
            <w:r w:rsidRPr="00A851EB">
              <w:rPr>
                <w:rStyle w:val="Hyperlink"/>
                <w:rFonts w:ascii="Verdana" w:hAnsi="Verdana"/>
                <w:noProof/>
              </w:rPr>
              <w:t>WHAT IS THE PROCEDURE FOR CREATING AN EPA?</w:t>
            </w:r>
            <w:r>
              <w:rPr>
                <w:noProof/>
                <w:webHidden/>
              </w:rPr>
              <w:tab/>
            </w:r>
            <w:r>
              <w:rPr>
                <w:noProof/>
                <w:webHidden/>
              </w:rPr>
              <w:fldChar w:fldCharType="begin"/>
            </w:r>
            <w:r>
              <w:rPr>
                <w:noProof/>
                <w:webHidden/>
              </w:rPr>
              <w:instrText xml:space="preserve"> PAGEREF _Toc494875797 \h </w:instrText>
            </w:r>
            <w:r>
              <w:rPr>
                <w:noProof/>
                <w:webHidden/>
              </w:rPr>
            </w:r>
            <w:r>
              <w:rPr>
                <w:noProof/>
                <w:webHidden/>
              </w:rPr>
              <w:fldChar w:fldCharType="separate"/>
            </w:r>
            <w:r>
              <w:rPr>
                <w:noProof/>
                <w:webHidden/>
              </w:rPr>
              <w:t>27</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98" w:history="1">
            <w:r w:rsidRPr="00A851EB">
              <w:rPr>
                <w:rStyle w:val="Hyperlink"/>
                <w:rFonts w:ascii="Verdana" w:hAnsi="Verdana"/>
                <w:noProof/>
              </w:rPr>
              <w:t>WHAT HAPPENS IF I CHANGE MY MIND?</w:t>
            </w:r>
            <w:r>
              <w:rPr>
                <w:noProof/>
                <w:webHidden/>
              </w:rPr>
              <w:tab/>
            </w:r>
            <w:r>
              <w:rPr>
                <w:noProof/>
                <w:webHidden/>
              </w:rPr>
              <w:fldChar w:fldCharType="begin"/>
            </w:r>
            <w:r>
              <w:rPr>
                <w:noProof/>
                <w:webHidden/>
              </w:rPr>
              <w:instrText xml:space="preserve"> PAGEREF _Toc494875798 \h </w:instrText>
            </w:r>
            <w:r>
              <w:rPr>
                <w:noProof/>
                <w:webHidden/>
              </w:rPr>
            </w:r>
            <w:r>
              <w:rPr>
                <w:noProof/>
                <w:webHidden/>
              </w:rPr>
              <w:fldChar w:fldCharType="separate"/>
            </w:r>
            <w:r>
              <w:rPr>
                <w:noProof/>
                <w:webHidden/>
              </w:rPr>
              <w:t>28</w:t>
            </w:r>
            <w:r>
              <w:rPr>
                <w:noProof/>
                <w:webHidden/>
              </w:rPr>
              <w:fldChar w:fldCharType="end"/>
            </w:r>
          </w:hyperlink>
        </w:p>
        <w:p w:rsidR="00222030" w:rsidRDefault="00222030">
          <w:pPr>
            <w:pStyle w:val="TOC3"/>
            <w:tabs>
              <w:tab w:val="right" w:leader="dot" w:pos="8590"/>
            </w:tabs>
            <w:rPr>
              <w:rFonts w:asciiTheme="minorHAnsi" w:hAnsiTheme="minorHAnsi" w:cstheme="minorBidi"/>
              <w:noProof/>
              <w:color w:val="auto"/>
              <w:sz w:val="22"/>
              <w:szCs w:val="22"/>
              <w:lang w:val="en-GB" w:eastAsia="en-GB"/>
            </w:rPr>
          </w:pPr>
          <w:hyperlink w:anchor="_Toc494875799" w:history="1">
            <w:r w:rsidRPr="00A851EB">
              <w:rPr>
                <w:rStyle w:val="Hyperlink"/>
                <w:rFonts w:ascii="Verdana" w:hAnsi="Verdana"/>
                <w:noProof/>
              </w:rPr>
              <w:t>REGISTRATION OF AN EPA</w:t>
            </w:r>
            <w:r>
              <w:rPr>
                <w:noProof/>
                <w:webHidden/>
              </w:rPr>
              <w:tab/>
            </w:r>
            <w:r>
              <w:rPr>
                <w:noProof/>
                <w:webHidden/>
              </w:rPr>
              <w:fldChar w:fldCharType="begin"/>
            </w:r>
            <w:r>
              <w:rPr>
                <w:noProof/>
                <w:webHidden/>
              </w:rPr>
              <w:instrText xml:space="preserve"> PAGEREF _Toc494875799 \h </w:instrText>
            </w:r>
            <w:r>
              <w:rPr>
                <w:noProof/>
                <w:webHidden/>
              </w:rPr>
            </w:r>
            <w:r>
              <w:rPr>
                <w:noProof/>
                <w:webHidden/>
              </w:rPr>
              <w:fldChar w:fldCharType="separate"/>
            </w:r>
            <w:r>
              <w:rPr>
                <w:noProof/>
                <w:webHidden/>
              </w:rPr>
              <w:t>28</w:t>
            </w:r>
            <w:r>
              <w:rPr>
                <w:noProof/>
                <w:webHidden/>
              </w:rPr>
              <w:fldChar w:fldCharType="end"/>
            </w:r>
          </w:hyperlink>
        </w:p>
        <w:p w:rsidR="004A1A92" w:rsidRDefault="00222030" w:rsidP="004A1A92">
          <w:pPr>
            <w:rPr>
              <w:rFonts w:ascii="Verdana" w:hAnsi="Verdana"/>
              <w:lang w:val="en-NZ"/>
            </w:rPr>
          </w:pPr>
          <w:r>
            <w:rPr>
              <w:rFonts w:ascii="Verdana" w:hAnsi="Verdana"/>
              <w:lang w:val="en-NZ"/>
            </w:rPr>
            <w:fldChar w:fldCharType="end"/>
          </w:r>
          <w:bookmarkStart w:id="0" w:name="_GoBack"/>
          <w:bookmarkEnd w:id="0"/>
        </w:p>
        <w:p w:rsidR="003E51A9" w:rsidRPr="00BC2C27" w:rsidRDefault="00222030">
          <w:pPr>
            <w:rPr>
              <w:rFonts w:ascii="Verdana" w:hAnsi="Verdana"/>
              <w:lang w:val="en-NZ"/>
            </w:rPr>
          </w:pPr>
        </w:p>
      </w:sdtContent>
    </w:sdt>
    <w:p w:rsidR="00403A9D" w:rsidRPr="00BC2C27" w:rsidRDefault="0063450D" w:rsidP="00ED3C03">
      <w:pPr>
        <w:pStyle w:val="Heading1"/>
        <w:rPr>
          <w:rFonts w:ascii="Verdana" w:hAnsi="Verdana"/>
          <w:sz w:val="24"/>
          <w:szCs w:val="24"/>
        </w:rPr>
      </w:pPr>
      <w:bookmarkStart w:id="1" w:name="_Toc494875739"/>
      <w:r w:rsidRPr="00BC2C27">
        <w:rPr>
          <w:rFonts w:ascii="Verdana" w:hAnsi="Verdana"/>
          <w:sz w:val="24"/>
          <w:szCs w:val="24"/>
        </w:rPr>
        <w:t>Transfer of ASsets</w:t>
      </w:r>
      <w:bookmarkEnd w:id="1"/>
    </w:p>
    <w:p w:rsidR="0063450D" w:rsidRPr="00BC2C27" w:rsidRDefault="0063450D" w:rsidP="00DE063F">
      <w:pPr>
        <w:pStyle w:val="Heading3"/>
        <w:rPr>
          <w:rFonts w:ascii="Verdana" w:hAnsi="Verdana"/>
        </w:rPr>
      </w:pPr>
      <w:bookmarkStart w:id="2" w:name="_Toc494875740"/>
      <w:r w:rsidRPr="00BC2C27">
        <w:rPr>
          <w:rFonts w:ascii="Verdana" w:hAnsi="Verdana"/>
        </w:rPr>
        <w:t>What do i need to consider if transferring a PROPERTY?</w:t>
      </w:r>
      <w:bookmarkEnd w:id="2"/>
    </w:p>
    <w:p w:rsidR="0063450D" w:rsidRPr="00BC2C27" w:rsidRDefault="0063450D" w:rsidP="0063450D">
      <w:pPr>
        <w:pStyle w:val="bulletpoints"/>
        <w:rPr>
          <w:rFonts w:ascii="Verdana" w:hAnsi="Verdana"/>
        </w:rPr>
      </w:pPr>
      <w:r w:rsidRPr="00BC2C27">
        <w:rPr>
          <w:rFonts w:ascii="Verdana" w:hAnsi="Verdana"/>
        </w:rPr>
        <w:t xml:space="preserve">Property already owned with your spouse on a </w:t>
      </w:r>
      <w:r w:rsidRPr="00BC2C27">
        <w:rPr>
          <w:rFonts w:ascii="Verdana" w:hAnsi="Verdana"/>
          <w:color w:val="1F497D"/>
        </w:rPr>
        <w:t>tenants-in-common</w:t>
      </w:r>
      <w:r w:rsidRPr="00BC2C27">
        <w:rPr>
          <w:rFonts w:ascii="Verdana" w:hAnsi="Verdana"/>
        </w:rPr>
        <w:t xml:space="preserve"> legal basis should be changed to a </w:t>
      </w:r>
      <w:r w:rsidRPr="00BC2C27">
        <w:rPr>
          <w:rFonts w:ascii="Verdana" w:hAnsi="Verdana"/>
          <w:color w:val="1F497D"/>
        </w:rPr>
        <w:t>joint-tenant</w:t>
      </w:r>
      <w:r w:rsidRPr="00BC2C27">
        <w:rPr>
          <w:rFonts w:ascii="Verdana" w:hAnsi="Verdana"/>
        </w:rPr>
        <w:t xml:space="preserve"> basis.</w:t>
      </w:r>
    </w:p>
    <w:p w:rsidR="0063450D" w:rsidRPr="00BC2C27" w:rsidRDefault="0063450D" w:rsidP="0063450D">
      <w:pPr>
        <w:pStyle w:val="bulletpoints"/>
        <w:rPr>
          <w:rFonts w:ascii="Verdana" w:hAnsi="Verdana"/>
        </w:rPr>
      </w:pPr>
      <w:r w:rsidRPr="00BC2C27">
        <w:rPr>
          <w:rFonts w:ascii="Verdana" w:hAnsi="Verdana"/>
        </w:rPr>
        <w:t>If there is a mortgage on the property you wish to transfer, the financial institution must consent to the transfer of the property into joint names.</w:t>
      </w:r>
    </w:p>
    <w:p w:rsidR="00403A9D" w:rsidRPr="00BC2C27" w:rsidRDefault="0063450D" w:rsidP="00403A9D">
      <w:pPr>
        <w:pStyle w:val="bulletpoints"/>
        <w:rPr>
          <w:rFonts w:ascii="Verdana" w:hAnsi="Verdana"/>
          <w:b/>
        </w:rPr>
      </w:pPr>
      <w:r w:rsidRPr="00BC2C27">
        <w:rPr>
          <w:rFonts w:ascii="Verdana" w:hAnsi="Verdana"/>
        </w:rPr>
        <w:t>Assets can only be transferred when you are solvent.</w:t>
      </w:r>
    </w:p>
    <w:p w:rsidR="0063450D" w:rsidRPr="00BC2C27" w:rsidRDefault="0063450D" w:rsidP="0063450D">
      <w:pPr>
        <w:pStyle w:val="bulletpoints"/>
        <w:rPr>
          <w:rFonts w:ascii="Verdana" w:hAnsi="Verdana"/>
        </w:rPr>
      </w:pPr>
      <w:r w:rsidRPr="00BC2C27">
        <w:rPr>
          <w:rFonts w:ascii="Verdana" w:hAnsi="Verdana"/>
        </w:rPr>
        <w:t>If a person who has transferred property is declared bankrupt, the courts can seek to reverse any transfers made in the previous 5 years.</w:t>
      </w:r>
    </w:p>
    <w:p w:rsidR="0063450D" w:rsidRPr="00BC2C27" w:rsidRDefault="0063450D" w:rsidP="0063450D">
      <w:pPr>
        <w:pStyle w:val="bulletpoints"/>
        <w:rPr>
          <w:rFonts w:ascii="Verdana" w:hAnsi="Verdana"/>
          <w:color w:val="008080"/>
        </w:rPr>
      </w:pPr>
      <w:r w:rsidRPr="00BC2C27">
        <w:rPr>
          <w:rFonts w:ascii="Verdana" w:hAnsi="Verdana"/>
        </w:rPr>
        <w:t xml:space="preserve">Transferring property to a spouse is the most tax effective way of transferring assets. </w:t>
      </w:r>
    </w:p>
    <w:p w:rsidR="00972721" w:rsidRPr="00BC2C27" w:rsidRDefault="0063450D" w:rsidP="00DE063F">
      <w:pPr>
        <w:pStyle w:val="Heading3"/>
        <w:rPr>
          <w:rFonts w:ascii="Verdana" w:hAnsi="Verdana"/>
        </w:rPr>
      </w:pPr>
      <w:bookmarkStart w:id="3" w:name="_Toc494875741"/>
      <w:r w:rsidRPr="00BC2C27">
        <w:rPr>
          <w:rFonts w:ascii="Verdana" w:hAnsi="Verdana"/>
        </w:rPr>
        <w:t>WHAT IS THE DIFFERENCE BETWEEN A TENANCY IN COMMON AND A JOINT TENANCY?</w:t>
      </w:r>
      <w:bookmarkEnd w:id="3"/>
    </w:p>
    <w:p w:rsidR="00701D75" w:rsidRPr="00BC2C27" w:rsidRDefault="00701D75" w:rsidP="00701D75">
      <w:pPr>
        <w:rPr>
          <w:rFonts w:ascii="Verdana" w:hAnsi="Verdana"/>
        </w:rPr>
      </w:pPr>
    </w:p>
    <w:p w:rsidR="0063450D" w:rsidRPr="00BC2C27" w:rsidRDefault="0063450D" w:rsidP="00E86814">
      <w:pPr>
        <w:pStyle w:val="Heading4"/>
        <w:rPr>
          <w:rFonts w:ascii="Verdana" w:hAnsi="Verdana"/>
        </w:rPr>
      </w:pPr>
      <w:bookmarkStart w:id="4" w:name="_Toc494875742"/>
      <w:r w:rsidRPr="00BC2C27">
        <w:rPr>
          <w:rFonts w:ascii="Verdana" w:hAnsi="Verdana"/>
        </w:rPr>
        <w:t>Tenants in Common</w:t>
      </w:r>
      <w:bookmarkEnd w:id="4"/>
    </w:p>
    <w:p w:rsidR="0063450D" w:rsidRPr="00BC2C27" w:rsidRDefault="0063450D" w:rsidP="00083573">
      <w:pPr>
        <w:pStyle w:val="NormalWeb"/>
        <w:numPr>
          <w:ilvl w:val="0"/>
          <w:numId w:val="2"/>
        </w:numPr>
        <w:spacing w:before="240" w:beforeAutospacing="0" w:after="120" w:afterAutospacing="0" w:line="360" w:lineRule="auto"/>
        <w:ind w:left="714" w:hanging="357"/>
        <w:jc w:val="both"/>
        <w:rPr>
          <w:rFonts w:ascii="Verdana" w:hAnsi="Verdana" w:cs="Tahoma"/>
          <w:color w:val="1F497D"/>
        </w:rPr>
      </w:pPr>
      <w:r w:rsidRPr="00BC2C27">
        <w:rPr>
          <w:rFonts w:ascii="Verdana" w:hAnsi="Verdana" w:cs="Tahoma"/>
        </w:rPr>
        <w:t xml:space="preserve">Each person owns a specified portion of the property.  The portions can be equal or one person can own a greater portion than the other.  </w:t>
      </w:r>
    </w:p>
    <w:p w:rsidR="0063450D" w:rsidRPr="00BC2C27" w:rsidRDefault="0063450D" w:rsidP="00083573">
      <w:pPr>
        <w:pStyle w:val="NormalWeb"/>
        <w:numPr>
          <w:ilvl w:val="0"/>
          <w:numId w:val="2"/>
        </w:numPr>
        <w:spacing w:before="240" w:beforeAutospacing="0" w:after="120" w:afterAutospacing="0" w:line="360" w:lineRule="auto"/>
        <w:ind w:left="714" w:hanging="357"/>
        <w:jc w:val="both"/>
        <w:rPr>
          <w:rFonts w:ascii="Verdana" w:hAnsi="Verdana" w:cs="Tahoma"/>
          <w:color w:val="1F497D"/>
        </w:rPr>
      </w:pPr>
      <w:r w:rsidRPr="00BC2C27">
        <w:rPr>
          <w:rFonts w:ascii="Verdana" w:hAnsi="Verdana" w:cs="Tahoma"/>
        </w:rPr>
        <w:t xml:space="preserve">In a tenancy in common scenario the shares of the co-owners will not pass to the survivor when one of the owners dies.  The Will of the deceased owner or law of intestacy determines who takes </w:t>
      </w:r>
      <w:r w:rsidR="00FE1079" w:rsidRPr="00BC2C27">
        <w:rPr>
          <w:rFonts w:ascii="Verdana" w:hAnsi="Verdana" w:cs="Tahoma"/>
        </w:rPr>
        <w:t>what</w:t>
      </w:r>
      <w:r w:rsidRPr="00BC2C27">
        <w:rPr>
          <w:rFonts w:ascii="Verdana" w:hAnsi="Verdana" w:cs="Tahoma"/>
        </w:rPr>
        <w:t xml:space="preserve">.  </w:t>
      </w:r>
    </w:p>
    <w:p w:rsidR="0063450D" w:rsidRPr="00BC2C27" w:rsidRDefault="0063450D" w:rsidP="00083573">
      <w:pPr>
        <w:pStyle w:val="NormalWeb"/>
        <w:numPr>
          <w:ilvl w:val="0"/>
          <w:numId w:val="2"/>
        </w:numPr>
        <w:spacing w:before="240" w:beforeAutospacing="0" w:after="120" w:afterAutospacing="0" w:line="360" w:lineRule="auto"/>
        <w:ind w:left="714" w:hanging="357"/>
        <w:jc w:val="both"/>
        <w:rPr>
          <w:rFonts w:ascii="Verdana" w:hAnsi="Verdana" w:cs="Tahoma"/>
          <w:color w:val="1F497D"/>
        </w:rPr>
      </w:pPr>
      <w:r w:rsidRPr="00BC2C27">
        <w:rPr>
          <w:rFonts w:ascii="Verdana" w:hAnsi="Verdana" w:cs="Tahoma"/>
        </w:rPr>
        <w:t xml:space="preserve">If no Will exists, usual laws of intestacy apply. This situation could </w:t>
      </w:r>
      <w:r w:rsidR="00FE1079" w:rsidRPr="00BC2C27">
        <w:rPr>
          <w:rFonts w:ascii="Verdana" w:hAnsi="Verdana" w:cs="Tahoma"/>
        </w:rPr>
        <w:t>result</w:t>
      </w:r>
      <w:r w:rsidRPr="00BC2C27">
        <w:rPr>
          <w:rFonts w:ascii="Verdana" w:hAnsi="Verdana" w:cs="Tahoma"/>
        </w:rPr>
        <w:t xml:space="preserve"> </w:t>
      </w:r>
      <w:r w:rsidR="00FE1079" w:rsidRPr="00BC2C27">
        <w:rPr>
          <w:rFonts w:ascii="Verdana" w:hAnsi="Verdana" w:cs="Tahoma"/>
        </w:rPr>
        <w:t xml:space="preserve">in </w:t>
      </w:r>
      <w:r w:rsidRPr="00BC2C27">
        <w:rPr>
          <w:rFonts w:ascii="Verdana" w:hAnsi="Verdana" w:cs="Tahoma"/>
        </w:rPr>
        <w:t xml:space="preserve">unintentional </w:t>
      </w:r>
      <w:r w:rsidR="00FE1079" w:rsidRPr="00BC2C27">
        <w:rPr>
          <w:rFonts w:ascii="Verdana" w:hAnsi="Verdana" w:cs="Tahoma"/>
        </w:rPr>
        <w:t>outcomes</w:t>
      </w:r>
      <w:r w:rsidRPr="00BC2C27">
        <w:rPr>
          <w:rFonts w:ascii="Verdana" w:hAnsi="Verdana" w:cs="Tahoma"/>
        </w:rPr>
        <w:t xml:space="preserve"> whereby multiple people own shares in a property. </w:t>
      </w:r>
    </w:p>
    <w:p w:rsidR="0063450D" w:rsidRPr="00BC2C27" w:rsidRDefault="0063450D" w:rsidP="00E86814">
      <w:pPr>
        <w:pStyle w:val="Heading4"/>
        <w:rPr>
          <w:rFonts w:ascii="Verdana" w:hAnsi="Verdana"/>
          <w:color w:val="1F497D"/>
        </w:rPr>
      </w:pPr>
      <w:bookmarkStart w:id="5" w:name="_Toc494875743"/>
      <w:r w:rsidRPr="00BC2C27">
        <w:rPr>
          <w:rFonts w:ascii="Verdana" w:hAnsi="Verdana"/>
        </w:rPr>
        <w:t>Joint Tenants</w:t>
      </w:r>
      <w:bookmarkEnd w:id="5"/>
    </w:p>
    <w:p w:rsidR="0063450D" w:rsidRPr="00BC2C27" w:rsidRDefault="0063450D" w:rsidP="00083573">
      <w:pPr>
        <w:pStyle w:val="NormalWeb"/>
        <w:numPr>
          <w:ilvl w:val="0"/>
          <w:numId w:val="2"/>
        </w:numPr>
        <w:spacing w:before="0" w:beforeAutospacing="0" w:after="0" w:afterAutospacing="0"/>
        <w:jc w:val="both"/>
        <w:rPr>
          <w:rFonts w:ascii="Verdana" w:hAnsi="Verdana" w:cs="Tahoma"/>
        </w:rPr>
      </w:pPr>
      <w:r w:rsidRPr="00BC2C27">
        <w:rPr>
          <w:rFonts w:ascii="Verdana" w:hAnsi="Verdana" w:cs="Tahoma"/>
        </w:rPr>
        <w:t>Both parties own the whole property.  If one person dies the property automatically passes to the survivor.  This is the most common form of property ownership for married couples, cohabiting couples and sometimes close family members.</w:t>
      </w:r>
    </w:p>
    <w:p w:rsidR="0063450D" w:rsidRPr="00BC2C27" w:rsidRDefault="0063450D" w:rsidP="0063450D">
      <w:pPr>
        <w:pStyle w:val="NormalWeb"/>
        <w:spacing w:before="240" w:beforeAutospacing="0" w:after="120" w:afterAutospacing="0" w:line="360" w:lineRule="auto"/>
        <w:ind w:left="714"/>
        <w:jc w:val="both"/>
        <w:rPr>
          <w:rFonts w:ascii="Verdana" w:hAnsi="Verdana" w:cs="Tahoma"/>
          <w:color w:val="1F497D"/>
        </w:rPr>
      </w:pPr>
    </w:p>
    <w:p w:rsidR="00B66E0B" w:rsidRPr="00BC2C27" w:rsidRDefault="00FD5DE8" w:rsidP="00FD5DE8">
      <w:pPr>
        <w:jc w:val="center"/>
        <w:rPr>
          <w:rFonts w:ascii="Verdana" w:hAnsi="Verdana"/>
        </w:rPr>
      </w:pPr>
      <w:r w:rsidRPr="00BC2C27">
        <w:rPr>
          <w:rFonts w:ascii="Verdana" w:hAnsi="Verdana"/>
          <w:noProof/>
        </w:rPr>
        <w:drawing>
          <wp:inline distT="0" distB="0" distL="0" distR="0">
            <wp:extent cx="2286000" cy="2047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220861734_3189340ea0_m_d.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286000" cy="2047875"/>
                    </a:xfrm>
                    <a:prstGeom prst="rect">
                      <a:avLst/>
                    </a:prstGeom>
                  </pic:spPr>
                </pic:pic>
              </a:graphicData>
            </a:graphic>
          </wp:inline>
        </w:drawing>
      </w:r>
    </w:p>
    <w:p w:rsidR="00E86814" w:rsidRPr="00BC2C27" w:rsidRDefault="00E86814" w:rsidP="00FD5DE8">
      <w:pPr>
        <w:jc w:val="center"/>
        <w:rPr>
          <w:rFonts w:ascii="Verdana" w:hAnsi="Verdana"/>
        </w:rPr>
      </w:pPr>
    </w:p>
    <w:p w:rsidR="00403A9D" w:rsidRPr="00BC2C27" w:rsidRDefault="004D6C3C" w:rsidP="00ED3C03">
      <w:pPr>
        <w:pStyle w:val="Heading1"/>
        <w:rPr>
          <w:rFonts w:ascii="Verdana" w:hAnsi="Verdana"/>
          <w:sz w:val="24"/>
          <w:szCs w:val="24"/>
        </w:rPr>
      </w:pPr>
      <w:bookmarkStart w:id="6" w:name="_Toc494875744"/>
      <w:r>
        <w:rPr>
          <w:rFonts w:ascii="Verdana" w:hAnsi="Verdana"/>
          <w:sz w:val="24"/>
          <w:szCs w:val="24"/>
        </w:rPr>
        <w:t xml:space="preserve">TAX </w:t>
      </w:r>
      <w:r w:rsidR="0063450D" w:rsidRPr="00BC2C27">
        <w:rPr>
          <w:rFonts w:ascii="Verdana" w:hAnsi="Verdana"/>
          <w:sz w:val="24"/>
          <w:szCs w:val="24"/>
        </w:rPr>
        <w:t>RELIEF AVAILABLE TO TRANSFEROR</w:t>
      </w:r>
      <w:r w:rsidR="005E1246" w:rsidRPr="00BC2C27">
        <w:rPr>
          <w:rFonts w:ascii="Verdana" w:hAnsi="Verdana"/>
          <w:sz w:val="24"/>
          <w:szCs w:val="24"/>
        </w:rPr>
        <w:t xml:space="preserve"> (person transferring the asset)</w:t>
      </w:r>
      <w:bookmarkEnd w:id="6"/>
    </w:p>
    <w:p w:rsidR="00403A9D" w:rsidRPr="00BC2C27" w:rsidRDefault="00403A9D" w:rsidP="00403A9D">
      <w:pPr>
        <w:rPr>
          <w:rFonts w:ascii="Verdana" w:hAnsi="Verdana"/>
        </w:rPr>
      </w:pPr>
    </w:p>
    <w:p w:rsidR="00972721" w:rsidRPr="00BC2C27" w:rsidRDefault="0063450D" w:rsidP="00FE1079">
      <w:pPr>
        <w:pStyle w:val="Heading2"/>
        <w:rPr>
          <w:rFonts w:ascii="Verdana" w:hAnsi="Verdana"/>
        </w:rPr>
      </w:pPr>
      <w:bookmarkStart w:id="7" w:name="_Toc494875745"/>
      <w:r w:rsidRPr="00BC2C27">
        <w:rPr>
          <w:rFonts w:ascii="Verdana" w:hAnsi="Verdana"/>
        </w:rPr>
        <w:t>cAPITAL gAINS tAX rETIREMENT rELIEF</w:t>
      </w:r>
      <w:bookmarkEnd w:id="7"/>
    </w:p>
    <w:p w:rsidR="00FE1079" w:rsidRPr="00BC2C27" w:rsidRDefault="00FE1079" w:rsidP="00A13A09">
      <w:pPr>
        <w:pStyle w:val="NormalWeb"/>
        <w:shd w:val="clear" w:color="auto" w:fill="FFFFFF"/>
        <w:spacing w:before="0" w:beforeAutospacing="0" w:after="150" w:afterAutospacing="0"/>
        <w:ind w:left="720"/>
        <w:rPr>
          <w:rFonts w:ascii="Verdana" w:hAnsi="Verdana" w:cs="Tahoma"/>
          <w:color w:val="333333"/>
        </w:rPr>
      </w:pPr>
    </w:p>
    <w:p w:rsidR="0063450D" w:rsidRPr="00BC2C27" w:rsidRDefault="0063450D" w:rsidP="00A13A09">
      <w:pPr>
        <w:pStyle w:val="NormalWeb"/>
        <w:shd w:val="clear" w:color="auto" w:fill="FFFFFF"/>
        <w:spacing w:before="0" w:beforeAutospacing="0" w:after="150" w:afterAutospacing="0"/>
        <w:ind w:left="720"/>
        <w:rPr>
          <w:rFonts w:ascii="Verdana" w:hAnsi="Verdana" w:cs="Tahoma"/>
          <w:color w:val="333333"/>
        </w:rPr>
      </w:pPr>
      <w:r w:rsidRPr="00BC2C27">
        <w:rPr>
          <w:rFonts w:ascii="Verdana" w:hAnsi="Verdana" w:cs="Tahoma"/>
          <w:color w:val="333333"/>
        </w:rPr>
        <w:t>Capital gains tax retirement relief is a relief from capital gains tax (CGT) available to individuals who dispose of all or part of the ‘qualifying assets’ of their business. The qualifying assets could, for example, include business assets used in a trade (such as premises, goodwill or farming land) or family company shares.</w:t>
      </w:r>
    </w:p>
    <w:p w:rsidR="0063450D" w:rsidRPr="00BC2C27" w:rsidRDefault="0063450D" w:rsidP="00A13A09">
      <w:pPr>
        <w:pStyle w:val="NormalWeb"/>
        <w:shd w:val="clear" w:color="auto" w:fill="FFFFFF"/>
        <w:spacing w:before="0" w:beforeAutospacing="0" w:after="150" w:afterAutospacing="0"/>
        <w:ind w:left="720"/>
        <w:rPr>
          <w:rFonts w:ascii="Verdana" w:hAnsi="Verdana" w:cs="Tahoma"/>
          <w:color w:val="333333"/>
        </w:rPr>
      </w:pPr>
      <w:r w:rsidRPr="00BC2C27">
        <w:rPr>
          <w:rFonts w:ascii="Verdana" w:hAnsi="Verdana" w:cs="Tahoma"/>
          <w:color w:val="333333"/>
        </w:rPr>
        <w:t>CGT retirement relief can potentially reduce a CGT tax bill on the sale of such assets to zero, provided the sale satisfies certain conditions.</w:t>
      </w:r>
    </w:p>
    <w:p w:rsidR="00E2680C" w:rsidRPr="00BC2C27" w:rsidRDefault="00E2680C" w:rsidP="00A13A09">
      <w:pPr>
        <w:pStyle w:val="NormalWeb"/>
        <w:shd w:val="clear" w:color="auto" w:fill="FFFFFF"/>
        <w:spacing w:before="0" w:beforeAutospacing="0" w:after="150" w:afterAutospacing="0"/>
        <w:ind w:left="720"/>
        <w:rPr>
          <w:rFonts w:ascii="Verdana" w:hAnsi="Verdana" w:cs="Tahoma"/>
          <w:color w:val="333333"/>
        </w:rPr>
      </w:pPr>
    </w:p>
    <w:tbl>
      <w:tblPr>
        <w:tblStyle w:val="TableGrid"/>
        <w:tblW w:w="0" w:type="auto"/>
        <w:tblInd w:w="720" w:type="dxa"/>
        <w:tblLook w:val="04A0" w:firstRow="1" w:lastRow="0" w:firstColumn="1" w:lastColumn="0" w:noHBand="0" w:noVBand="1"/>
      </w:tblPr>
      <w:tblGrid>
        <w:gridCol w:w="1954"/>
        <w:gridCol w:w="1961"/>
        <w:gridCol w:w="2045"/>
        <w:gridCol w:w="1910"/>
      </w:tblGrid>
      <w:tr w:rsidR="00E2680C" w:rsidRPr="00BC2C27" w:rsidTr="005B49D6">
        <w:trPr>
          <w:tblHeader/>
        </w:trPr>
        <w:tc>
          <w:tcPr>
            <w:tcW w:w="1954"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lastRenderedPageBreak/>
              <w:t>Disposal to</w:t>
            </w:r>
          </w:p>
        </w:tc>
        <w:tc>
          <w:tcPr>
            <w:tcW w:w="1961"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Age of Disponer</w:t>
            </w:r>
          </w:p>
        </w:tc>
        <w:tc>
          <w:tcPr>
            <w:tcW w:w="2045"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Consideration Amount</w:t>
            </w:r>
          </w:p>
        </w:tc>
        <w:tc>
          <w:tcPr>
            <w:tcW w:w="1910"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Relief</w:t>
            </w:r>
          </w:p>
        </w:tc>
      </w:tr>
      <w:tr w:rsidR="00E2680C" w:rsidRPr="00BC2C27" w:rsidTr="00E2680C">
        <w:tc>
          <w:tcPr>
            <w:tcW w:w="1954" w:type="dxa"/>
            <w:vMerge w:val="restart"/>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A child of the owner</w:t>
            </w:r>
          </w:p>
        </w:tc>
        <w:tc>
          <w:tcPr>
            <w:tcW w:w="1961"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 xml:space="preserve">55 </w:t>
            </w:r>
            <w:r w:rsidR="00FE1079" w:rsidRPr="00BC2C27">
              <w:rPr>
                <w:rFonts w:ascii="Verdana" w:hAnsi="Verdana" w:cs="Tahoma"/>
              </w:rPr>
              <w:t>yrs.</w:t>
            </w:r>
            <w:r w:rsidRPr="00BC2C27">
              <w:rPr>
                <w:rFonts w:ascii="Verdana" w:hAnsi="Verdana" w:cs="Tahoma"/>
              </w:rPr>
              <w:t xml:space="preserve"> - 66 </w:t>
            </w:r>
            <w:r w:rsidR="00FE1079" w:rsidRPr="00BC2C27">
              <w:rPr>
                <w:rFonts w:ascii="Verdana" w:hAnsi="Verdana" w:cs="Tahoma"/>
              </w:rPr>
              <w:t>yrs.</w:t>
            </w:r>
          </w:p>
        </w:tc>
        <w:tc>
          <w:tcPr>
            <w:tcW w:w="2045"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Full amount</w:t>
            </w:r>
          </w:p>
        </w:tc>
        <w:tc>
          <w:tcPr>
            <w:tcW w:w="1910"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Full relief</w:t>
            </w:r>
          </w:p>
        </w:tc>
      </w:tr>
      <w:tr w:rsidR="00E2680C" w:rsidRPr="00BC2C27" w:rsidTr="00E2680C">
        <w:tc>
          <w:tcPr>
            <w:tcW w:w="1954" w:type="dxa"/>
            <w:vMerge/>
          </w:tcPr>
          <w:p w:rsidR="00E2680C" w:rsidRPr="00BC2C27" w:rsidRDefault="00E2680C" w:rsidP="00A13A09">
            <w:pPr>
              <w:pStyle w:val="NormalWeb"/>
              <w:spacing w:before="0" w:beforeAutospacing="0" w:after="150" w:afterAutospacing="0"/>
              <w:rPr>
                <w:rFonts w:ascii="Verdana" w:hAnsi="Verdana" w:cs="Tahoma"/>
                <w:color w:val="333333"/>
              </w:rPr>
            </w:pPr>
          </w:p>
        </w:tc>
        <w:tc>
          <w:tcPr>
            <w:tcW w:w="1961"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 xml:space="preserve">&gt; 66 </w:t>
            </w:r>
            <w:r w:rsidR="00FE1079" w:rsidRPr="00BC2C27">
              <w:rPr>
                <w:rFonts w:ascii="Verdana" w:hAnsi="Verdana" w:cs="Tahoma"/>
              </w:rPr>
              <w:t>yrs.</w:t>
            </w:r>
          </w:p>
        </w:tc>
        <w:tc>
          <w:tcPr>
            <w:tcW w:w="2045"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Upper limit of €3 million</w:t>
            </w:r>
          </w:p>
        </w:tc>
        <w:tc>
          <w:tcPr>
            <w:tcW w:w="1910"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Full relief</w:t>
            </w:r>
          </w:p>
        </w:tc>
      </w:tr>
      <w:tr w:rsidR="00E2680C" w:rsidRPr="00BC2C27" w:rsidTr="00E2680C">
        <w:tc>
          <w:tcPr>
            <w:tcW w:w="1954" w:type="dxa"/>
            <w:vMerge w:val="restart"/>
          </w:tcPr>
          <w:p w:rsidR="00E2680C" w:rsidRPr="00BC2C27" w:rsidRDefault="005E1246" w:rsidP="00A13A09">
            <w:pPr>
              <w:pStyle w:val="NormalWeb"/>
              <w:spacing w:before="0" w:beforeAutospacing="0" w:after="150" w:afterAutospacing="0"/>
              <w:rPr>
                <w:rFonts w:ascii="Verdana" w:hAnsi="Verdana" w:cs="Tahoma"/>
                <w:color w:val="333333"/>
              </w:rPr>
            </w:pPr>
            <w:r w:rsidRPr="00BC2C27">
              <w:rPr>
                <w:rFonts w:ascii="Verdana" w:hAnsi="Verdana" w:cs="Tahoma"/>
                <w:color w:val="333333"/>
              </w:rPr>
              <w:t>Any other person</w:t>
            </w:r>
          </w:p>
        </w:tc>
        <w:tc>
          <w:tcPr>
            <w:tcW w:w="1961" w:type="dxa"/>
            <w:vMerge w:val="restart"/>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 xml:space="preserve">55 </w:t>
            </w:r>
            <w:r w:rsidR="00FE1079" w:rsidRPr="00BC2C27">
              <w:rPr>
                <w:rFonts w:ascii="Verdana" w:hAnsi="Verdana" w:cs="Tahoma"/>
              </w:rPr>
              <w:t>yrs.</w:t>
            </w:r>
            <w:r w:rsidRPr="00BC2C27">
              <w:rPr>
                <w:rFonts w:ascii="Verdana" w:hAnsi="Verdana" w:cs="Tahoma"/>
              </w:rPr>
              <w:t xml:space="preserve"> - 66 </w:t>
            </w:r>
            <w:r w:rsidR="00FE1079" w:rsidRPr="00BC2C27">
              <w:rPr>
                <w:rFonts w:ascii="Verdana" w:hAnsi="Verdana" w:cs="Tahoma"/>
              </w:rPr>
              <w:t>yrs.</w:t>
            </w:r>
          </w:p>
        </w:tc>
        <w:tc>
          <w:tcPr>
            <w:tcW w:w="2045"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Up to €750,000 (lifetime limit)</w:t>
            </w:r>
          </w:p>
        </w:tc>
        <w:tc>
          <w:tcPr>
            <w:tcW w:w="1910"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Full relief</w:t>
            </w:r>
          </w:p>
        </w:tc>
      </w:tr>
      <w:tr w:rsidR="00E2680C" w:rsidRPr="00BC2C27" w:rsidTr="00E2680C">
        <w:tc>
          <w:tcPr>
            <w:tcW w:w="1954" w:type="dxa"/>
            <w:vMerge/>
          </w:tcPr>
          <w:p w:rsidR="00E2680C" w:rsidRPr="00BC2C27" w:rsidRDefault="00E2680C" w:rsidP="00A13A09">
            <w:pPr>
              <w:pStyle w:val="NormalWeb"/>
              <w:spacing w:before="0" w:beforeAutospacing="0" w:after="150" w:afterAutospacing="0"/>
              <w:rPr>
                <w:rFonts w:ascii="Verdana" w:hAnsi="Verdana" w:cs="Tahoma"/>
                <w:color w:val="333333"/>
              </w:rPr>
            </w:pPr>
          </w:p>
        </w:tc>
        <w:tc>
          <w:tcPr>
            <w:tcW w:w="1961" w:type="dxa"/>
            <w:vMerge/>
          </w:tcPr>
          <w:p w:rsidR="00E2680C" w:rsidRPr="00BC2C27" w:rsidRDefault="00E2680C" w:rsidP="00A13A09">
            <w:pPr>
              <w:pStyle w:val="NormalWeb"/>
              <w:spacing w:before="0" w:beforeAutospacing="0" w:after="150" w:afterAutospacing="0"/>
              <w:rPr>
                <w:rFonts w:ascii="Verdana" w:hAnsi="Verdana" w:cs="Tahoma"/>
                <w:color w:val="333333"/>
              </w:rPr>
            </w:pPr>
          </w:p>
        </w:tc>
        <w:tc>
          <w:tcPr>
            <w:tcW w:w="2045"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&gt; €750k</w:t>
            </w:r>
          </w:p>
        </w:tc>
        <w:tc>
          <w:tcPr>
            <w:tcW w:w="1910"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Partial or no relief</w:t>
            </w:r>
          </w:p>
        </w:tc>
      </w:tr>
      <w:tr w:rsidR="00E2680C" w:rsidRPr="00BC2C27" w:rsidTr="00E2680C">
        <w:tc>
          <w:tcPr>
            <w:tcW w:w="1954" w:type="dxa"/>
            <w:vMerge/>
          </w:tcPr>
          <w:p w:rsidR="00E2680C" w:rsidRPr="00BC2C27" w:rsidRDefault="00E2680C" w:rsidP="00A13A09">
            <w:pPr>
              <w:pStyle w:val="NormalWeb"/>
              <w:spacing w:before="0" w:beforeAutospacing="0" w:after="150" w:afterAutospacing="0"/>
              <w:rPr>
                <w:rFonts w:ascii="Verdana" w:hAnsi="Verdana" w:cs="Tahoma"/>
                <w:color w:val="333333"/>
              </w:rPr>
            </w:pPr>
          </w:p>
        </w:tc>
        <w:tc>
          <w:tcPr>
            <w:tcW w:w="1961" w:type="dxa"/>
            <w:vMerge w:val="restart"/>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 xml:space="preserve">&gt; 66 </w:t>
            </w:r>
            <w:r w:rsidR="00FE1079" w:rsidRPr="00BC2C27">
              <w:rPr>
                <w:rFonts w:ascii="Verdana" w:hAnsi="Verdana" w:cs="Tahoma"/>
              </w:rPr>
              <w:t>yrs.</w:t>
            </w:r>
          </w:p>
        </w:tc>
        <w:tc>
          <w:tcPr>
            <w:tcW w:w="2045"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Up to €500,000 (lifetime limit)</w:t>
            </w:r>
          </w:p>
        </w:tc>
        <w:tc>
          <w:tcPr>
            <w:tcW w:w="1910"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Full relief</w:t>
            </w:r>
          </w:p>
        </w:tc>
      </w:tr>
      <w:tr w:rsidR="00E2680C" w:rsidRPr="00BC2C27" w:rsidTr="00E2680C">
        <w:tc>
          <w:tcPr>
            <w:tcW w:w="1954" w:type="dxa"/>
            <w:vMerge/>
          </w:tcPr>
          <w:p w:rsidR="00E2680C" w:rsidRPr="00BC2C27" w:rsidRDefault="00E2680C" w:rsidP="00A13A09">
            <w:pPr>
              <w:pStyle w:val="NormalWeb"/>
              <w:spacing w:before="0" w:beforeAutospacing="0" w:after="150" w:afterAutospacing="0"/>
              <w:rPr>
                <w:rFonts w:ascii="Verdana" w:hAnsi="Verdana" w:cs="Tahoma"/>
                <w:color w:val="333333"/>
              </w:rPr>
            </w:pPr>
          </w:p>
        </w:tc>
        <w:tc>
          <w:tcPr>
            <w:tcW w:w="1961" w:type="dxa"/>
            <w:vMerge/>
          </w:tcPr>
          <w:p w:rsidR="00E2680C" w:rsidRPr="00BC2C27" w:rsidRDefault="00E2680C" w:rsidP="00A13A09">
            <w:pPr>
              <w:pStyle w:val="NormalWeb"/>
              <w:spacing w:before="0" w:beforeAutospacing="0" w:after="150" w:afterAutospacing="0"/>
              <w:rPr>
                <w:rFonts w:ascii="Verdana" w:hAnsi="Verdana" w:cs="Tahoma"/>
                <w:color w:val="333333"/>
              </w:rPr>
            </w:pPr>
          </w:p>
        </w:tc>
        <w:tc>
          <w:tcPr>
            <w:tcW w:w="2045"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&gt; €500k</w:t>
            </w:r>
          </w:p>
        </w:tc>
        <w:tc>
          <w:tcPr>
            <w:tcW w:w="1910" w:type="dxa"/>
          </w:tcPr>
          <w:p w:rsidR="00E2680C" w:rsidRPr="00BC2C27" w:rsidRDefault="00E2680C" w:rsidP="00A13A09">
            <w:pPr>
              <w:pStyle w:val="NormalWeb"/>
              <w:spacing w:before="0" w:beforeAutospacing="0" w:after="150" w:afterAutospacing="0"/>
              <w:rPr>
                <w:rFonts w:ascii="Verdana" w:hAnsi="Verdana" w:cs="Tahoma"/>
                <w:color w:val="333333"/>
              </w:rPr>
            </w:pPr>
            <w:r w:rsidRPr="00BC2C27">
              <w:rPr>
                <w:rFonts w:ascii="Verdana" w:hAnsi="Verdana" w:cs="Tahoma"/>
              </w:rPr>
              <w:t>Partial or no relief</w:t>
            </w:r>
          </w:p>
        </w:tc>
      </w:tr>
    </w:tbl>
    <w:p w:rsidR="00E2680C" w:rsidRPr="00BC2C27" w:rsidRDefault="00E2680C" w:rsidP="00A13A09">
      <w:pPr>
        <w:pStyle w:val="NormalWeb"/>
        <w:shd w:val="clear" w:color="auto" w:fill="FFFFFF"/>
        <w:spacing w:before="0" w:beforeAutospacing="0" w:after="150" w:afterAutospacing="0"/>
        <w:ind w:left="720"/>
        <w:rPr>
          <w:rFonts w:ascii="Verdana" w:hAnsi="Verdana" w:cs="Tahoma"/>
          <w:color w:val="333333"/>
        </w:rPr>
      </w:pPr>
    </w:p>
    <w:p w:rsidR="00A13A09" w:rsidRPr="00BC2C27" w:rsidRDefault="00A13A09" w:rsidP="00A13A09">
      <w:pPr>
        <w:pStyle w:val="Heading3"/>
        <w:rPr>
          <w:rFonts w:ascii="Verdana" w:hAnsi="Verdana"/>
        </w:rPr>
      </w:pPr>
      <w:bookmarkStart w:id="8" w:name="_Toc494875746"/>
      <w:r w:rsidRPr="00BC2C27">
        <w:rPr>
          <w:rFonts w:ascii="Verdana" w:hAnsi="Verdana"/>
        </w:rPr>
        <w:t>QUALIFYING CONDITIONS</w:t>
      </w:r>
      <w:bookmarkEnd w:id="8"/>
    </w:p>
    <w:p w:rsidR="00A13A09" w:rsidRPr="00BC2C27" w:rsidRDefault="00A13A09" w:rsidP="00A13A09">
      <w:pPr>
        <w:rPr>
          <w:rFonts w:ascii="Verdana" w:hAnsi="Verdana"/>
        </w:rPr>
      </w:pPr>
    </w:p>
    <w:p w:rsidR="00A13A09" w:rsidRPr="00BC2C27" w:rsidRDefault="00A13A09" w:rsidP="00A13A09">
      <w:pPr>
        <w:pStyle w:val="NormalWeb"/>
        <w:shd w:val="clear" w:color="auto" w:fill="FFFFFF"/>
        <w:spacing w:before="0" w:beforeAutospacing="0" w:after="150" w:afterAutospacing="0"/>
        <w:rPr>
          <w:rFonts w:ascii="Verdana" w:hAnsi="Verdana" w:cs="Tahoma"/>
          <w:color w:val="333333"/>
        </w:rPr>
      </w:pPr>
      <w:r w:rsidRPr="00BC2C27">
        <w:rPr>
          <w:rFonts w:ascii="Verdana" w:hAnsi="Verdana" w:cs="Tahoma"/>
          <w:color w:val="333333"/>
        </w:rPr>
        <w:t>The</w:t>
      </w:r>
      <w:r w:rsidR="00E86814" w:rsidRPr="00BC2C27">
        <w:rPr>
          <w:rFonts w:ascii="Verdana" w:hAnsi="Verdana" w:cs="Tahoma"/>
          <w:color w:val="333333"/>
        </w:rPr>
        <w:t>se</w:t>
      </w:r>
      <w:r w:rsidRPr="00BC2C27">
        <w:rPr>
          <w:rFonts w:ascii="Verdana" w:hAnsi="Verdana" w:cs="Tahoma"/>
          <w:color w:val="333333"/>
        </w:rPr>
        <w:t xml:space="preserve"> </w:t>
      </w:r>
      <w:r w:rsidRPr="00BC2C27">
        <w:rPr>
          <w:rFonts w:ascii="Verdana" w:hAnsi="Verdana" w:cs="Tahoma"/>
          <w:b/>
          <w:color w:val="333333"/>
          <w:u w:val="single"/>
        </w:rPr>
        <w:t>qualifying conditions</w:t>
      </w:r>
      <w:r w:rsidRPr="00BC2C27">
        <w:rPr>
          <w:rFonts w:ascii="Verdana" w:hAnsi="Verdana" w:cs="Tahoma"/>
          <w:color w:val="333333"/>
        </w:rPr>
        <w:t xml:space="preserve"> apply:</w:t>
      </w:r>
    </w:p>
    <w:p w:rsidR="00A13A09" w:rsidRPr="00BC2C27" w:rsidRDefault="00A13A09" w:rsidP="00083573">
      <w:pPr>
        <w:numPr>
          <w:ilvl w:val="0"/>
          <w:numId w:val="3"/>
        </w:numPr>
        <w:shd w:val="clear" w:color="auto" w:fill="FFFFFF"/>
        <w:spacing w:before="240" w:after="120" w:line="360" w:lineRule="auto"/>
        <w:ind w:left="714" w:hanging="357"/>
        <w:rPr>
          <w:rFonts w:ascii="Verdana" w:hAnsi="Verdana" w:cs="Tahoma"/>
          <w:color w:val="333333"/>
        </w:rPr>
      </w:pPr>
      <w:r w:rsidRPr="00BC2C27">
        <w:rPr>
          <w:rFonts w:ascii="Verdana" w:hAnsi="Verdana" w:cs="Tahoma"/>
          <w:color w:val="333333"/>
        </w:rPr>
        <w:t>The disposal must be made by an individual (and not for example by a company).</w:t>
      </w:r>
    </w:p>
    <w:p w:rsidR="00A13A09" w:rsidRPr="00BC2C27" w:rsidRDefault="00A13A09" w:rsidP="00083573">
      <w:pPr>
        <w:numPr>
          <w:ilvl w:val="0"/>
          <w:numId w:val="3"/>
        </w:numPr>
        <w:shd w:val="clear" w:color="auto" w:fill="FFFFFF"/>
        <w:spacing w:before="240" w:after="120" w:line="360" w:lineRule="auto"/>
        <w:ind w:left="714" w:hanging="357"/>
        <w:rPr>
          <w:rFonts w:ascii="Verdana" w:hAnsi="Verdana" w:cs="Tahoma"/>
          <w:color w:val="333333"/>
        </w:rPr>
      </w:pPr>
      <w:r w:rsidRPr="00BC2C27">
        <w:rPr>
          <w:rFonts w:ascii="Verdana" w:hAnsi="Verdana" w:cs="Tahoma"/>
          <w:color w:val="333333"/>
        </w:rPr>
        <w:t>The individual must be 55 or over. The amount of relief is restricted if the individual is older than 66.</w:t>
      </w:r>
    </w:p>
    <w:p w:rsidR="00A13A09" w:rsidRPr="00BC2C27" w:rsidRDefault="00A13A09" w:rsidP="00083573">
      <w:pPr>
        <w:numPr>
          <w:ilvl w:val="0"/>
          <w:numId w:val="3"/>
        </w:numPr>
        <w:shd w:val="clear" w:color="auto" w:fill="FFFFFF"/>
        <w:spacing w:before="240" w:after="120" w:line="360" w:lineRule="auto"/>
        <w:ind w:left="714" w:hanging="357"/>
        <w:rPr>
          <w:rFonts w:ascii="Verdana" w:hAnsi="Verdana" w:cs="Tahoma"/>
          <w:color w:val="333333"/>
        </w:rPr>
      </w:pPr>
      <w:r w:rsidRPr="00BC2C27">
        <w:rPr>
          <w:rFonts w:ascii="Verdana" w:hAnsi="Verdana" w:cs="Tahoma"/>
          <w:color w:val="333333"/>
        </w:rPr>
        <w:t>The disposal must be of qualifying assets (e.g. business assets or family company shares).</w:t>
      </w:r>
    </w:p>
    <w:p w:rsidR="00A13A09" w:rsidRPr="00BC2C27" w:rsidRDefault="00A13A09" w:rsidP="00083573">
      <w:pPr>
        <w:numPr>
          <w:ilvl w:val="0"/>
          <w:numId w:val="3"/>
        </w:numPr>
        <w:shd w:val="clear" w:color="auto" w:fill="FFFFFF"/>
        <w:spacing w:before="240" w:after="120" w:line="360" w:lineRule="auto"/>
        <w:ind w:left="714" w:hanging="357"/>
        <w:rPr>
          <w:rFonts w:ascii="Verdana" w:hAnsi="Verdana" w:cs="Tahoma"/>
          <w:color w:val="333333"/>
        </w:rPr>
      </w:pPr>
      <w:r w:rsidRPr="00BC2C27">
        <w:rPr>
          <w:rFonts w:ascii="Verdana" w:hAnsi="Verdana" w:cs="Tahoma"/>
          <w:color w:val="333333"/>
        </w:rPr>
        <w:t>The qualifying assets must have been held for a minimum period immediately prior to the disposal – normally 10 years.</w:t>
      </w:r>
    </w:p>
    <w:p w:rsidR="00A13A09" w:rsidRPr="00BC2C27" w:rsidRDefault="00A13A09" w:rsidP="00083573">
      <w:pPr>
        <w:numPr>
          <w:ilvl w:val="0"/>
          <w:numId w:val="3"/>
        </w:numPr>
        <w:shd w:val="clear" w:color="auto" w:fill="FFFFFF"/>
        <w:spacing w:before="240" w:after="120" w:line="360" w:lineRule="auto"/>
        <w:ind w:left="714" w:hanging="357"/>
        <w:rPr>
          <w:rFonts w:ascii="Verdana" w:hAnsi="Verdana" w:cs="Tahoma"/>
          <w:color w:val="333333"/>
        </w:rPr>
      </w:pPr>
      <w:r w:rsidRPr="00BC2C27">
        <w:rPr>
          <w:rFonts w:ascii="Verdana" w:hAnsi="Verdana" w:cs="Tahoma"/>
          <w:color w:val="333333"/>
        </w:rPr>
        <w:t xml:space="preserve">When the disposal is of family company shares the individual must have been a working director for a minimum of 10 years up to the date of disposal, 5 of which were on a </w:t>
      </w:r>
      <w:r w:rsidR="00FE1079" w:rsidRPr="00BC2C27">
        <w:rPr>
          <w:rFonts w:ascii="Verdana" w:hAnsi="Verdana" w:cs="Tahoma"/>
          <w:color w:val="333333"/>
        </w:rPr>
        <w:t>full-time</w:t>
      </w:r>
      <w:r w:rsidRPr="00BC2C27">
        <w:rPr>
          <w:rFonts w:ascii="Verdana" w:hAnsi="Verdana" w:cs="Tahoma"/>
          <w:color w:val="333333"/>
        </w:rPr>
        <w:t xml:space="preserve"> basis.</w:t>
      </w:r>
    </w:p>
    <w:p w:rsidR="005B49D6" w:rsidRPr="00BC2C27" w:rsidRDefault="005B49D6" w:rsidP="005B49D6">
      <w:pPr>
        <w:shd w:val="clear" w:color="auto" w:fill="FFFFFF"/>
        <w:spacing w:before="240" w:after="120" w:line="360" w:lineRule="auto"/>
        <w:rPr>
          <w:rFonts w:ascii="Verdana" w:hAnsi="Verdana" w:cs="Tahoma"/>
          <w:color w:val="333333"/>
        </w:rPr>
      </w:pPr>
    </w:p>
    <w:p w:rsidR="00A13A09" w:rsidRPr="00BC2C27" w:rsidRDefault="004D6C3C" w:rsidP="005E1246">
      <w:pPr>
        <w:pStyle w:val="Heading1"/>
        <w:rPr>
          <w:rFonts w:ascii="Verdana" w:hAnsi="Verdana"/>
          <w:sz w:val="24"/>
          <w:szCs w:val="24"/>
        </w:rPr>
      </w:pPr>
      <w:bookmarkStart w:id="9" w:name="_Toc494875747"/>
      <w:r>
        <w:rPr>
          <w:rFonts w:ascii="Verdana" w:hAnsi="Verdana"/>
          <w:sz w:val="24"/>
          <w:szCs w:val="24"/>
        </w:rPr>
        <w:t>TAX reliefS available to transfee</w:t>
      </w:r>
      <w:r w:rsidR="005E1246" w:rsidRPr="00BC2C27">
        <w:rPr>
          <w:rFonts w:ascii="Verdana" w:hAnsi="Verdana"/>
          <w:sz w:val="24"/>
          <w:szCs w:val="24"/>
        </w:rPr>
        <w:t xml:space="preserve"> (person to whom the asset is being transferred)</w:t>
      </w:r>
      <w:bookmarkEnd w:id="9"/>
      <w:r w:rsidR="005E1246" w:rsidRPr="00BC2C27">
        <w:rPr>
          <w:rFonts w:ascii="Verdana" w:hAnsi="Verdana"/>
          <w:sz w:val="24"/>
          <w:szCs w:val="24"/>
        </w:rPr>
        <w:t xml:space="preserve"> </w:t>
      </w:r>
    </w:p>
    <w:p w:rsidR="00A13A09" w:rsidRPr="00BC2C27" w:rsidRDefault="00A13A09" w:rsidP="00A13A09">
      <w:pPr>
        <w:rPr>
          <w:rFonts w:ascii="Verdana" w:hAnsi="Verdana"/>
        </w:rPr>
      </w:pPr>
    </w:p>
    <w:p w:rsidR="005E1246" w:rsidRPr="00BC2C27" w:rsidRDefault="005E1246" w:rsidP="00FD5DE8">
      <w:pPr>
        <w:pStyle w:val="Heading2"/>
        <w:rPr>
          <w:rFonts w:ascii="Verdana" w:hAnsi="Verdana"/>
        </w:rPr>
      </w:pPr>
      <w:bookmarkStart w:id="10" w:name="_Toc494875748"/>
      <w:r w:rsidRPr="00BC2C27">
        <w:rPr>
          <w:rFonts w:ascii="Verdana" w:hAnsi="Verdana"/>
        </w:rPr>
        <w:t>capital acquisition tax reliefs</w:t>
      </w:r>
      <w:bookmarkEnd w:id="10"/>
    </w:p>
    <w:p w:rsidR="00FD5DE8" w:rsidRPr="00BC2C27" w:rsidRDefault="00FD5DE8" w:rsidP="005E1246">
      <w:pPr>
        <w:rPr>
          <w:rFonts w:ascii="Verdana" w:hAnsi="Verdana"/>
        </w:rPr>
      </w:pPr>
    </w:p>
    <w:p w:rsidR="00FD5DE8" w:rsidRPr="00BC2C27" w:rsidRDefault="00FD5DE8" w:rsidP="004D6C3C">
      <w:pPr>
        <w:pStyle w:val="Heading3"/>
        <w:numPr>
          <w:ilvl w:val="0"/>
          <w:numId w:val="30"/>
        </w:numPr>
        <w:rPr>
          <w:rFonts w:ascii="Verdana" w:hAnsi="Verdana"/>
        </w:rPr>
      </w:pPr>
      <w:bookmarkStart w:id="11" w:name="_Toc494875749"/>
      <w:r w:rsidRPr="00BC2C27">
        <w:rPr>
          <w:rFonts w:ascii="Verdana" w:hAnsi="Verdana"/>
        </w:rPr>
        <w:t>agricultural relief</w:t>
      </w:r>
      <w:bookmarkEnd w:id="11"/>
    </w:p>
    <w:p w:rsidR="00FD5DE8" w:rsidRPr="00BC2C27" w:rsidRDefault="00FD5DE8" w:rsidP="00FD5DE8">
      <w:pPr>
        <w:rPr>
          <w:rFonts w:ascii="Verdana" w:hAnsi="Verdana"/>
        </w:rPr>
      </w:pPr>
    </w:p>
    <w:p w:rsidR="00A13A09" w:rsidRPr="00BC2C27" w:rsidRDefault="00A13A09" w:rsidP="00083573">
      <w:pPr>
        <w:pStyle w:val="ListParagraph"/>
        <w:numPr>
          <w:ilvl w:val="0"/>
          <w:numId w:val="4"/>
        </w:numPr>
        <w:rPr>
          <w:rFonts w:ascii="Verdana" w:hAnsi="Verdana"/>
        </w:rPr>
      </w:pPr>
      <w:r w:rsidRPr="00BC2C27">
        <w:rPr>
          <w:rFonts w:ascii="Verdana" w:hAnsi="Verdana"/>
        </w:rPr>
        <w:t xml:space="preserve">Agricultural relief applies in respect of both </w:t>
      </w:r>
      <w:r w:rsidRPr="00BC2C27">
        <w:rPr>
          <w:rFonts w:ascii="Verdana" w:hAnsi="Verdana"/>
          <w:b/>
        </w:rPr>
        <w:t>gift tax</w:t>
      </w:r>
      <w:r w:rsidRPr="00BC2C27">
        <w:rPr>
          <w:rFonts w:ascii="Verdana" w:hAnsi="Verdana"/>
        </w:rPr>
        <w:t xml:space="preserve"> and </w:t>
      </w:r>
      <w:r w:rsidRPr="00BC2C27">
        <w:rPr>
          <w:rFonts w:ascii="Verdana" w:hAnsi="Verdana"/>
          <w:b/>
        </w:rPr>
        <w:t>inheritance tax</w:t>
      </w:r>
      <w:r w:rsidRPr="00BC2C27">
        <w:rPr>
          <w:rFonts w:ascii="Verdana" w:hAnsi="Verdana"/>
        </w:rPr>
        <w:t>. It operates by charging the tax on a reduced market value (referred to as ‘agricultural value’) of the particular agricultural property. Market value is reduced by 90%.</w:t>
      </w:r>
    </w:p>
    <w:p w:rsidR="00A13A09" w:rsidRPr="00BC2C27" w:rsidRDefault="00A13A09" w:rsidP="00A13A09">
      <w:pPr>
        <w:pStyle w:val="Heading3"/>
        <w:rPr>
          <w:rFonts w:ascii="Verdana" w:hAnsi="Verdana"/>
        </w:rPr>
      </w:pPr>
      <w:bookmarkStart w:id="12" w:name="_Toc494875750"/>
      <w:r w:rsidRPr="00BC2C27">
        <w:rPr>
          <w:rFonts w:ascii="Verdana" w:hAnsi="Verdana"/>
        </w:rPr>
        <w:t>QUALIFYING CONDITIONS</w:t>
      </w:r>
      <w:bookmarkEnd w:id="12"/>
    </w:p>
    <w:p w:rsidR="00A13A09" w:rsidRPr="00BC2C27" w:rsidRDefault="00A13A09" w:rsidP="00A13A09">
      <w:pPr>
        <w:rPr>
          <w:rFonts w:ascii="Verdana" w:hAnsi="Verdana"/>
        </w:rPr>
      </w:pPr>
    </w:p>
    <w:p w:rsidR="00A13A09" w:rsidRPr="00BC2C27" w:rsidRDefault="00A13A09" w:rsidP="00912025">
      <w:pPr>
        <w:spacing w:before="240" w:after="120" w:line="360" w:lineRule="auto"/>
        <w:rPr>
          <w:rFonts w:ascii="Verdana" w:hAnsi="Verdana"/>
        </w:rPr>
      </w:pPr>
      <w:r w:rsidRPr="00BC2C27">
        <w:rPr>
          <w:rFonts w:ascii="Verdana" w:hAnsi="Verdana"/>
        </w:rPr>
        <w:t>The</w:t>
      </w:r>
      <w:r w:rsidR="00E86814" w:rsidRPr="00BC2C27">
        <w:rPr>
          <w:rFonts w:ascii="Verdana" w:hAnsi="Verdana"/>
        </w:rPr>
        <w:t>se</w:t>
      </w:r>
      <w:r w:rsidRPr="00BC2C27">
        <w:rPr>
          <w:rFonts w:ascii="Verdana" w:hAnsi="Verdana"/>
        </w:rPr>
        <w:t xml:space="preserve"> conditions </w:t>
      </w:r>
      <w:r w:rsidRPr="004D6C3C">
        <w:rPr>
          <w:rFonts w:ascii="Verdana" w:hAnsi="Verdana"/>
          <w:b/>
        </w:rPr>
        <w:t>must</w:t>
      </w:r>
      <w:r w:rsidRPr="00BC2C27">
        <w:rPr>
          <w:rFonts w:ascii="Verdana" w:hAnsi="Verdana"/>
        </w:rPr>
        <w:t xml:space="preserve"> be satisfied: </w:t>
      </w:r>
    </w:p>
    <w:p w:rsidR="00A13A09" w:rsidRPr="00BC2C27" w:rsidRDefault="00A13A09" w:rsidP="00083573">
      <w:pPr>
        <w:pStyle w:val="ListParagraph"/>
        <w:numPr>
          <w:ilvl w:val="0"/>
          <w:numId w:val="4"/>
        </w:numPr>
        <w:spacing w:before="240" w:after="120" w:line="360" w:lineRule="auto"/>
        <w:contextualSpacing w:val="0"/>
        <w:rPr>
          <w:rFonts w:ascii="Verdana" w:hAnsi="Verdana"/>
        </w:rPr>
      </w:pPr>
      <w:r w:rsidRPr="00BC2C27">
        <w:rPr>
          <w:rFonts w:ascii="Verdana" w:hAnsi="Verdana"/>
        </w:rPr>
        <w:t xml:space="preserve">The property/assets received must </w:t>
      </w:r>
      <w:r w:rsidR="005B49D6" w:rsidRPr="00BC2C27">
        <w:rPr>
          <w:rFonts w:ascii="Verdana" w:hAnsi="Verdana"/>
        </w:rPr>
        <w:t>be</w:t>
      </w:r>
      <w:r w:rsidRPr="00BC2C27">
        <w:rPr>
          <w:rFonts w:ascii="Verdana" w:hAnsi="Verdana"/>
        </w:rPr>
        <w:t xml:space="preserve"> ‘agricultural property’ (as defined) at the date of the gift or at the date of death, in the case of an inheritance. They must also </w:t>
      </w:r>
      <w:r w:rsidR="005B49D6" w:rsidRPr="00BC2C27">
        <w:rPr>
          <w:rFonts w:ascii="Verdana" w:hAnsi="Verdana"/>
        </w:rPr>
        <w:t>be</w:t>
      </w:r>
      <w:r w:rsidRPr="00BC2C27">
        <w:rPr>
          <w:rFonts w:ascii="Verdana" w:hAnsi="Verdana"/>
        </w:rPr>
        <w:t xml:space="preserve"> ‘agricultural property’ on the valuation date, if this is different from the date of the gift or inheritance.</w:t>
      </w:r>
    </w:p>
    <w:p w:rsidR="005B49D6" w:rsidRPr="00BC2C27" w:rsidRDefault="00A13A09" w:rsidP="00083573">
      <w:pPr>
        <w:pStyle w:val="ListParagraph"/>
        <w:numPr>
          <w:ilvl w:val="0"/>
          <w:numId w:val="4"/>
        </w:numPr>
        <w:spacing w:before="240" w:after="120" w:line="360" w:lineRule="auto"/>
        <w:contextualSpacing w:val="0"/>
        <w:rPr>
          <w:rFonts w:ascii="Verdana" w:hAnsi="Verdana"/>
        </w:rPr>
      </w:pPr>
      <w:r w:rsidRPr="00BC2C27">
        <w:rPr>
          <w:rFonts w:ascii="Verdana" w:hAnsi="Verdana"/>
        </w:rPr>
        <w:t xml:space="preserve">The beneficiary must satisfy the ‘80% agricultural property’ test on the valuation date after taking the property/assets. 1 </w:t>
      </w:r>
    </w:p>
    <w:p w:rsidR="00A13A09" w:rsidRPr="00BC2C27" w:rsidRDefault="00A13A09" w:rsidP="005B49D6">
      <w:pPr>
        <w:pStyle w:val="ListParagraph"/>
        <w:spacing w:before="240" w:after="120" w:line="360" w:lineRule="auto"/>
        <w:contextualSpacing w:val="0"/>
        <w:rPr>
          <w:rFonts w:ascii="Verdana" w:hAnsi="Verdana"/>
        </w:rPr>
      </w:pPr>
      <w:r w:rsidRPr="00BC2C27">
        <w:rPr>
          <w:rFonts w:ascii="Verdana" w:hAnsi="Verdana"/>
        </w:rPr>
        <w:t xml:space="preserve">This was a joint initiative by the Ministers for Finance and Agriculture, Food and the Marine. The Working Group’s report was published as part of Budget 2014. Capital Acquisitions Tax Manual 2 </w:t>
      </w:r>
    </w:p>
    <w:p w:rsidR="00A13A09" w:rsidRPr="00BC2C27" w:rsidRDefault="00A13A09" w:rsidP="00083573">
      <w:pPr>
        <w:pStyle w:val="ListParagraph"/>
        <w:numPr>
          <w:ilvl w:val="0"/>
          <w:numId w:val="4"/>
        </w:numPr>
        <w:spacing w:before="240" w:after="120" w:line="360" w:lineRule="auto"/>
        <w:contextualSpacing w:val="0"/>
        <w:rPr>
          <w:rFonts w:ascii="Verdana" w:hAnsi="Verdana"/>
        </w:rPr>
      </w:pPr>
      <w:r w:rsidRPr="00BC2C27">
        <w:rPr>
          <w:rFonts w:ascii="Verdana" w:hAnsi="Verdana"/>
        </w:rPr>
        <w:t>The beneficiary, or lessee where the beneficiary leases the agricultural property, must satisfy the various ‘active farmer’ requirements.</w:t>
      </w:r>
    </w:p>
    <w:p w:rsidR="00A13A09" w:rsidRDefault="00A13A09" w:rsidP="00A13A09">
      <w:pPr>
        <w:pStyle w:val="Heading3"/>
        <w:rPr>
          <w:rFonts w:ascii="Verdana" w:hAnsi="Verdana"/>
        </w:rPr>
      </w:pPr>
      <w:bookmarkStart w:id="13" w:name="_Toc494875751"/>
      <w:r w:rsidRPr="00BC2C27">
        <w:rPr>
          <w:rFonts w:ascii="Verdana" w:hAnsi="Verdana"/>
        </w:rPr>
        <w:t>ACTIVE FARMERS</w:t>
      </w:r>
      <w:bookmarkEnd w:id="13"/>
    </w:p>
    <w:p w:rsidR="00C702E0" w:rsidRDefault="00C702E0" w:rsidP="00C702E0"/>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4"/>
        <w:gridCol w:w="5346"/>
      </w:tblGrid>
      <w:tr w:rsidR="00C702E0" w:rsidTr="00C702E0">
        <w:tc>
          <w:tcPr>
            <w:tcW w:w="4295" w:type="dxa"/>
          </w:tcPr>
          <w:p w:rsidR="00C702E0" w:rsidRPr="00BC2C27" w:rsidRDefault="00C702E0" w:rsidP="00C702E0">
            <w:pPr>
              <w:spacing w:before="240" w:after="120" w:line="360" w:lineRule="auto"/>
              <w:rPr>
                <w:rFonts w:ascii="Verdana" w:hAnsi="Verdana"/>
              </w:rPr>
            </w:pPr>
            <w:r w:rsidRPr="00BC2C27">
              <w:rPr>
                <w:rFonts w:ascii="Verdana" w:hAnsi="Verdana"/>
              </w:rPr>
              <w:t>In summary,</w:t>
            </w:r>
            <w:r w:rsidR="00A601BE">
              <w:rPr>
                <w:rFonts w:ascii="Verdana" w:hAnsi="Verdana"/>
              </w:rPr>
              <w:t xml:space="preserve"> there are three ways to be an “</w:t>
            </w:r>
            <w:r w:rsidRPr="00BC2C27">
              <w:rPr>
                <w:rFonts w:ascii="Verdana" w:hAnsi="Verdana"/>
              </w:rPr>
              <w:t>active farmer</w:t>
            </w:r>
            <w:r w:rsidR="00A601BE">
              <w:rPr>
                <w:rFonts w:ascii="Verdana" w:hAnsi="Verdana"/>
              </w:rPr>
              <w:t>”</w:t>
            </w:r>
            <w:r w:rsidRPr="00BC2C27">
              <w:rPr>
                <w:rFonts w:ascii="Verdana" w:hAnsi="Verdana"/>
              </w:rPr>
              <w:t xml:space="preserve">: </w:t>
            </w:r>
          </w:p>
          <w:p w:rsidR="00C702E0" w:rsidRPr="00BC2C27" w:rsidRDefault="00C702E0" w:rsidP="00C702E0">
            <w:pPr>
              <w:pStyle w:val="ListParagraph"/>
              <w:numPr>
                <w:ilvl w:val="0"/>
                <w:numId w:val="5"/>
              </w:numPr>
              <w:spacing w:before="240" w:after="120" w:line="360" w:lineRule="auto"/>
              <w:ind w:left="714" w:hanging="357"/>
              <w:contextualSpacing w:val="0"/>
              <w:rPr>
                <w:rFonts w:ascii="Verdana" w:hAnsi="Verdana"/>
              </w:rPr>
            </w:pPr>
            <w:r w:rsidRPr="00BC2C27">
              <w:rPr>
                <w:rFonts w:ascii="Verdana" w:hAnsi="Verdana"/>
              </w:rPr>
              <w:t>Farm the land as an active farmer</w:t>
            </w:r>
          </w:p>
          <w:p w:rsidR="00C702E0" w:rsidRPr="00BC2C27" w:rsidRDefault="00C702E0" w:rsidP="00C702E0">
            <w:pPr>
              <w:pStyle w:val="ListParagraph"/>
              <w:numPr>
                <w:ilvl w:val="0"/>
                <w:numId w:val="5"/>
              </w:numPr>
              <w:spacing w:before="240" w:after="120" w:line="360" w:lineRule="auto"/>
              <w:ind w:left="714" w:hanging="357"/>
              <w:contextualSpacing w:val="0"/>
              <w:rPr>
                <w:rFonts w:ascii="Verdana" w:hAnsi="Verdana"/>
              </w:rPr>
            </w:pPr>
            <w:r w:rsidRPr="00BC2C27">
              <w:rPr>
                <w:rFonts w:ascii="Verdana" w:hAnsi="Verdana"/>
              </w:rPr>
              <w:t>Be a qualified farmer and farm the land</w:t>
            </w:r>
          </w:p>
          <w:p w:rsidR="00C702E0" w:rsidRPr="00BC2C27" w:rsidRDefault="00C702E0" w:rsidP="00C702E0">
            <w:pPr>
              <w:pStyle w:val="ListParagraph"/>
              <w:numPr>
                <w:ilvl w:val="0"/>
                <w:numId w:val="5"/>
              </w:numPr>
              <w:spacing w:before="240" w:after="120" w:line="360" w:lineRule="auto"/>
              <w:ind w:left="714" w:hanging="357"/>
              <w:contextualSpacing w:val="0"/>
              <w:rPr>
                <w:rFonts w:ascii="Verdana" w:hAnsi="Verdana"/>
              </w:rPr>
            </w:pPr>
            <w:r w:rsidRPr="00BC2C27">
              <w:rPr>
                <w:rFonts w:ascii="Verdana" w:hAnsi="Verdana"/>
              </w:rPr>
              <w:t>Lease the land to an active farmer or to a qualified farmer</w:t>
            </w:r>
          </w:p>
          <w:p w:rsidR="00C702E0" w:rsidRDefault="00C702E0" w:rsidP="00C702E0"/>
        </w:tc>
        <w:tc>
          <w:tcPr>
            <w:tcW w:w="4295" w:type="dxa"/>
          </w:tcPr>
          <w:p w:rsidR="00C702E0" w:rsidRDefault="00C702E0" w:rsidP="00C702E0">
            <w:r>
              <w:rPr>
                <w:noProof/>
              </w:rPr>
              <w:drawing>
                <wp:inline distT="0" distB="0" distL="0" distR="0" wp14:anchorId="126BC913" wp14:editId="4C0D8863">
                  <wp:extent cx="3251200" cy="404812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88396_6f3840dd.jp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251200" cy="4048125"/>
                          </a:xfrm>
                          <a:prstGeom prst="rect">
                            <a:avLst/>
                          </a:prstGeom>
                        </pic:spPr>
                      </pic:pic>
                    </a:graphicData>
                  </a:graphic>
                </wp:inline>
              </w:drawing>
            </w:r>
          </w:p>
        </w:tc>
      </w:tr>
    </w:tbl>
    <w:p w:rsidR="00C702E0" w:rsidRPr="00C702E0" w:rsidRDefault="00C702E0" w:rsidP="00C702E0"/>
    <w:p w:rsidR="00A13A09" w:rsidRPr="00BC2C27" w:rsidRDefault="00A13A09" w:rsidP="00E2680C">
      <w:pPr>
        <w:pStyle w:val="Heading3"/>
        <w:rPr>
          <w:rFonts w:ascii="Verdana" w:hAnsi="Verdana"/>
        </w:rPr>
      </w:pPr>
      <w:bookmarkStart w:id="14" w:name="_Toc494875752"/>
      <w:r w:rsidRPr="00BC2C27">
        <w:rPr>
          <w:rFonts w:ascii="Verdana" w:hAnsi="Verdana"/>
        </w:rPr>
        <w:t>Qualifying Period</w:t>
      </w:r>
      <w:bookmarkEnd w:id="14"/>
    </w:p>
    <w:p w:rsidR="00A13A09" w:rsidRPr="00BC2C27" w:rsidRDefault="00A13A09" w:rsidP="00A13A09">
      <w:pPr>
        <w:spacing w:before="240" w:after="120" w:line="360" w:lineRule="auto"/>
        <w:rPr>
          <w:rFonts w:ascii="Verdana" w:hAnsi="Verdana"/>
        </w:rPr>
      </w:pPr>
      <w:r w:rsidRPr="00BC2C27">
        <w:rPr>
          <w:rFonts w:ascii="Verdana" w:hAnsi="Verdana"/>
        </w:rPr>
        <w:t>A beneficiary, or a lessee where the beneficiary leases the agricultural property, must farm the agricultural property for a period of at least 6 years, commencing on the valuation date</w:t>
      </w:r>
    </w:p>
    <w:p w:rsidR="00A13A09" w:rsidRPr="00BC2C27" w:rsidRDefault="00A13A09" w:rsidP="00A13A09">
      <w:pPr>
        <w:spacing w:before="240" w:after="120" w:line="360" w:lineRule="auto"/>
        <w:rPr>
          <w:rFonts w:ascii="Verdana" w:hAnsi="Verdana"/>
        </w:rPr>
      </w:pPr>
      <w:r w:rsidRPr="00BC2C27">
        <w:rPr>
          <w:rFonts w:ascii="Verdana" w:hAnsi="Verdana"/>
        </w:rPr>
        <w:t>Leasing of Agricultural Property</w:t>
      </w:r>
    </w:p>
    <w:p w:rsidR="00A13A09" w:rsidRPr="00BC2C27" w:rsidRDefault="00A13A09" w:rsidP="00A13A09">
      <w:pPr>
        <w:spacing w:before="240" w:after="120" w:line="360" w:lineRule="auto"/>
        <w:rPr>
          <w:rFonts w:ascii="Verdana" w:hAnsi="Verdana"/>
        </w:rPr>
      </w:pPr>
      <w:r w:rsidRPr="00BC2C27">
        <w:rPr>
          <w:rFonts w:ascii="Verdana" w:hAnsi="Verdana"/>
        </w:rPr>
        <w:t>Instead of personally engaging in farming activities, a beneficiary may lease the agricultural property to a ‘farmer’. The same ‘qualifying period’ and conditions apply.</w:t>
      </w:r>
    </w:p>
    <w:p w:rsidR="00701D75" w:rsidRDefault="00701D75" w:rsidP="00A13A09">
      <w:pPr>
        <w:spacing w:before="240" w:after="120" w:line="360" w:lineRule="auto"/>
        <w:rPr>
          <w:rFonts w:ascii="Verdana" w:hAnsi="Verdana"/>
        </w:rPr>
      </w:pPr>
    </w:p>
    <w:p w:rsidR="00A601BE" w:rsidRPr="00BC2C27" w:rsidRDefault="00A601BE" w:rsidP="00A13A09">
      <w:pPr>
        <w:spacing w:before="240" w:after="120" w:line="360" w:lineRule="auto"/>
        <w:rPr>
          <w:rFonts w:ascii="Verdana" w:hAnsi="Verdana"/>
        </w:rPr>
      </w:pPr>
    </w:p>
    <w:p w:rsidR="00A13A09" w:rsidRPr="00BC2C27" w:rsidRDefault="00FD5DE8" w:rsidP="00FD5DE8">
      <w:pPr>
        <w:pStyle w:val="Heading2"/>
        <w:rPr>
          <w:rFonts w:ascii="Verdana" w:hAnsi="Verdana"/>
        </w:rPr>
      </w:pPr>
      <w:bookmarkStart w:id="15" w:name="_Toc494875753"/>
      <w:r w:rsidRPr="00BC2C27">
        <w:rPr>
          <w:rFonts w:ascii="Verdana" w:hAnsi="Verdana"/>
        </w:rPr>
        <w:lastRenderedPageBreak/>
        <w:t>2.</w:t>
      </w:r>
      <w:r w:rsidR="00A13A09" w:rsidRPr="00BC2C27">
        <w:rPr>
          <w:rFonts w:ascii="Verdana" w:hAnsi="Verdana"/>
        </w:rPr>
        <w:t>BUSINESS RELIEF</w:t>
      </w:r>
      <w:bookmarkEnd w:id="15"/>
    </w:p>
    <w:p w:rsidR="00A13A09" w:rsidRPr="00BC2C27" w:rsidRDefault="00A13A09" w:rsidP="00A13A09">
      <w:pPr>
        <w:rPr>
          <w:rFonts w:ascii="Verdana" w:hAnsi="Verdana"/>
        </w:rPr>
      </w:pPr>
    </w:p>
    <w:p w:rsidR="00A13A09" w:rsidRPr="00BC2C27" w:rsidRDefault="00A13A09" w:rsidP="00083573">
      <w:pPr>
        <w:pStyle w:val="ListParagraph"/>
        <w:numPr>
          <w:ilvl w:val="0"/>
          <w:numId w:val="6"/>
        </w:numPr>
        <w:rPr>
          <w:rFonts w:ascii="Verdana" w:hAnsi="Verdana"/>
        </w:rPr>
      </w:pPr>
      <w:r w:rsidRPr="00BC2C27">
        <w:rPr>
          <w:rFonts w:ascii="Verdana" w:hAnsi="Verdana"/>
        </w:rPr>
        <w:t>CAT relief is given by reducing the market value of a gift or inheritance by up to 90% where the asset is relevant business property and the benefit meets the conditions for CAT business relief.</w:t>
      </w:r>
    </w:p>
    <w:p w:rsidR="00A13A09" w:rsidRPr="00BC2C27" w:rsidRDefault="00A13A09" w:rsidP="00A13A09">
      <w:pPr>
        <w:pStyle w:val="Heading3"/>
        <w:rPr>
          <w:rFonts w:ascii="Verdana" w:hAnsi="Verdana"/>
        </w:rPr>
      </w:pPr>
      <w:bookmarkStart w:id="16" w:name="_Toc494875754"/>
      <w:r w:rsidRPr="00BC2C27">
        <w:rPr>
          <w:rFonts w:ascii="Verdana" w:hAnsi="Verdana"/>
        </w:rPr>
        <w:t>What is “relevant business property”?</w:t>
      </w:r>
      <w:bookmarkEnd w:id="16"/>
    </w:p>
    <w:p w:rsidR="00912025" w:rsidRPr="00BC2C27" w:rsidRDefault="00912025" w:rsidP="00912025">
      <w:pPr>
        <w:spacing w:before="240" w:after="120" w:line="360" w:lineRule="auto"/>
        <w:ind w:left="1077" w:hanging="720"/>
        <w:rPr>
          <w:rFonts w:ascii="Verdana" w:hAnsi="Verdana"/>
        </w:rPr>
      </w:pPr>
      <w:r w:rsidRPr="00BC2C27">
        <w:rPr>
          <w:rFonts w:ascii="Verdana" w:hAnsi="Verdana"/>
        </w:rPr>
        <w:t>"Relevant business property" must be one of the</w:t>
      </w:r>
      <w:r w:rsidR="00E86814" w:rsidRPr="00BC2C27">
        <w:rPr>
          <w:rFonts w:ascii="Verdana" w:hAnsi="Verdana"/>
        </w:rPr>
        <w:t>se</w:t>
      </w:r>
      <w:r w:rsidRPr="00BC2C27">
        <w:rPr>
          <w:rFonts w:ascii="Verdana" w:hAnsi="Verdana"/>
        </w:rPr>
        <w:t>:</w:t>
      </w:r>
    </w:p>
    <w:p w:rsidR="00912025" w:rsidRPr="00BC2C27" w:rsidRDefault="00912025" w:rsidP="00083573">
      <w:pPr>
        <w:pStyle w:val="ListParagraph"/>
        <w:numPr>
          <w:ilvl w:val="0"/>
          <w:numId w:val="6"/>
        </w:numPr>
        <w:spacing w:before="240" w:after="120" w:line="360" w:lineRule="auto"/>
        <w:ind w:left="1077" w:hanging="720"/>
        <w:contextualSpacing w:val="0"/>
        <w:rPr>
          <w:rFonts w:ascii="Verdana" w:hAnsi="Verdana"/>
        </w:rPr>
      </w:pPr>
      <w:r w:rsidRPr="00BC2C27">
        <w:rPr>
          <w:rFonts w:ascii="Verdana" w:hAnsi="Verdana"/>
        </w:rPr>
        <w:t>a business or an interest in a business. "Business" is defined as an activity which is carried on for gain and it includes the exercise of a profession or vocation, as well as a trade. Note that a single asset used in a business, such as a factory, will not qualify for the relief if transferred to the beneficiary on its own without the business.</w:t>
      </w:r>
    </w:p>
    <w:p w:rsidR="00912025" w:rsidRPr="00BC2C27" w:rsidRDefault="00912025" w:rsidP="00083573">
      <w:pPr>
        <w:pStyle w:val="ListParagraph"/>
        <w:numPr>
          <w:ilvl w:val="0"/>
          <w:numId w:val="6"/>
        </w:numPr>
        <w:spacing w:before="240" w:after="120" w:line="360" w:lineRule="auto"/>
        <w:ind w:left="1077" w:hanging="720"/>
        <w:contextualSpacing w:val="0"/>
        <w:rPr>
          <w:rFonts w:ascii="Verdana" w:hAnsi="Verdana"/>
        </w:rPr>
      </w:pPr>
      <w:r w:rsidRPr="00BC2C27">
        <w:rPr>
          <w:rFonts w:ascii="Verdana" w:hAnsi="Verdana"/>
        </w:rPr>
        <w:t>unquoted shares provided that the beneficiary will own more than 25% of the voting rights after taking the gift or inheritance</w:t>
      </w:r>
    </w:p>
    <w:p w:rsidR="00912025" w:rsidRPr="00BC2C27" w:rsidRDefault="00912025" w:rsidP="00083573">
      <w:pPr>
        <w:pStyle w:val="ListParagraph"/>
        <w:numPr>
          <w:ilvl w:val="0"/>
          <w:numId w:val="6"/>
        </w:numPr>
        <w:spacing w:before="240" w:after="120" w:line="360" w:lineRule="auto"/>
        <w:ind w:left="1077" w:hanging="720"/>
        <w:contextualSpacing w:val="0"/>
        <w:rPr>
          <w:rFonts w:ascii="Verdana" w:hAnsi="Verdana"/>
        </w:rPr>
      </w:pPr>
      <w:r w:rsidRPr="00BC2C27">
        <w:rPr>
          <w:rFonts w:ascii="Verdana" w:hAnsi="Verdana"/>
        </w:rPr>
        <w:t xml:space="preserve">unquoted shares provided that the beneficiary controls the company within the meaning of s 27 Capital Acquisitions Tax Consolidation Act 2003 after taking the benefit. In </w:t>
      </w:r>
      <w:r w:rsidR="00FE1079" w:rsidRPr="00BC2C27">
        <w:rPr>
          <w:rFonts w:ascii="Verdana" w:hAnsi="Verdana"/>
        </w:rPr>
        <w:t>general,</w:t>
      </w:r>
      <w:r w:rsidRPr="00BC2C27">
        <w:rPr>
          <w:rFonts w:ascii="Verdana" w:hAnsi="Verdana"/>
        </w:rPr>
        <w:t xml:space="preserve"> the beneficiary and his family must control the company between them and the control test for S. 27 is a 50% test.</w:t>
      </w:r>
    </w:p>
    <w:p w:rsidR="00912025" w:rsidRPr="00BC2C27" w:rsidRDefault="00912025" w:rsidP="00083573">
      <w:pPr>
        <w:pStyle w:val="ListParagraph"/>
        <w:numPr>
          <w:ilvl w:val="0"/>
          <w:numId w:val="6"/>
        </w:numPr>
        <w:spacing w:before="240" w:after="120" w:line="360" w:lineRule="auto"/>
        <w:ind w:left="714" w:hanging="357"/>
        <w:contextualSpacing w:val="0"/>
        <w:rPr>
          <w:rFonts w:ascii="Verdana" w:hAnsi="Verdana" w:cs="Tahoma"/>
        </w:rPr>
      </w:pPr>
      <w:r w:rsidRPr="00BC2C27">
        <w:rPr>
          <w:rFonts w:ascii="Verdana" w:hAnsi="Verdana" w:cs="Tahoma"/>
        </w:rPr>
        <w:t>unquoted shares provided that the beneficiary owns at least 10% or more of the aggregate nominal value of the issued share capital of the company after taking the shares and has worked full-time in the company throughout the period of 5 years ending on the date of the benefit.</w:t>
      </w:r>
    </w:p>
    <w:p w:rsidR="00A13A09" w:rsidRPr="00BC2C27" w:rsidRDefault="00912025" w:rsidP="00083573">
      <w:pPr>
        <w:pStyle w:val="ListParagraph"/>
        <w:numPr>
          <w:ilvl w:val="0"/>
          <w:numId w:val="6"/>
        </w:numPr>
        <w:spacing w:before="240" w:after="120" w:line="360" w:lineRule="auto"/>
        <w:ind w:left="714" w:hanging="357"/>
        <w:contextualSpacing w:val="0"/>
        <w:rPr>
          <w:rFonts w:ascii="Verdana" w:hAnsi="Verdana" w:cs="Tahoma"/>
        </w:rPr>
      </w:pPr>
      <w:r w:rsidRPr="00BC2C27">
        <w:rPr>
          <w:rFonts w:ascii="Verdana" w:hAnsi="Verdana" w:cs="Tahoma"/>
        </w:rPr>
        <w:t xml:space="preserve">land, buildings, plant and machinery owned by the </w:t>
      </w:r>
      <w:r w:rsidR="00FE1079" w:rsidRPr="00BC2C27">
        <w:rPr>
          <w:rFonts w:ascii="Verdana" w:hAnsi="Verdana" w:cs="Tahoma"/>
        </w:rPr>
        <w:t>Disponer</w:t>
      </w:r>
      <w:r w:rsidRPr="00BC2C27">
        <w:rPr>
          <w:rFonts w:ascii="Verdana" w:hAnsi="Verdana" w:cs="Tahoma"/>
        </w:rPr>
        <w:t xml:space="preserve"> and used wholly or mainly for the purposes of a business carried on by a company controlled by the </w:t>
      </w:r>
      <w:r w:rsidR="00FE1079" w:rsidRPr="00BC2C27">
        <w:rPr>
          <w:rFonts w:ascii="Verdana" w:hAnsi="Verdana" w:cs="Tahoma"/>
        </w:rPr>
        <w:t>Disponer</w:t>
      </w:r>
      <w:r w:rsidRPr="00BC2C27">
        <w:rPr>
          <w:rFonts w:ascii="Verdana" w:hAnsi="Verdana" w:cs="Tahoma"/>
        </w:rPr>
        <w:t xml:space="preserve"> (with a 51% control test), or used wholly or mainly by a partnership of which the </w:t>
      </w:r>
      <w:r w:rsidR="00FE1079" w:rsidRPr="00BC2C27">
        <w:rPr>
          <w:rFonts w:ascii="Verdana" w:hAnsi="Verdana" w:cs="Tahoma"/>
        </w:rPr>
        <w:t>Disponer</w:t>
      </w:r>
      <w:r w:rsidRPr="00BC2C27">
        <w:rPr>
          <w:rFonts w:ascii="Verdana" w:hAnsi="Verdana" w:cs="Tahoma"/>
        </w:rPr>
        <w:t xml:space="preserve"> was a partner.</w:t>
      </w:r>
    </w:p>
    <w:p w:rsidR="00A13A09" w:rsidRPr="00BC2C27" w:rsidRDefault="00912025" w:rsidP="00912025">
      <w:pPr>
        <w:pStyle w:val="Heading3"/>
        <w:rPr>
          <w:rFonts w:ascii="Verdana" w:hAnsi="Verdana" w:cs="Tahoma"/>
        </w:rPr>
      </w:pPr>
      <w:bookmarkStart w:id="17" w:name="_Toc494875755"/>
      <w:r w:rsidRPr="00BC2C27">
        <w:rPr>
          <w:rFonts w:ascii="Verdana" w:hAnsi="Verdana" w:cs="Tahoma"/>
        </w:rPr>
        <w:t>Minimum Ownership Period</w:t>
      </w:r>
      <w:bookmarkEnd w:id="17"/>
    </w:p>
    <w:p w:rsidR="00912025" w:rsidRPr="00BC2C27" w:rsidRDefault="00912025" w:rsidP="00912025">
      <w:pPr>
        <w:rPr>
          <w:rFonts w:ascii="Verdana" w:hAnsi="Verdana" w:cs="Tahoma"/>
        </w:rPr>
      </w:pPr>
    </w:p>
    <w:p w:rsidR="00912025" w:rsidRPr="00BC2C27" w:rsidRDefault="00912025" w:rsidP="00912025">
      <w:pPr>
        <w:rPr>
          <w:rFonts w:ascii="Verdana" w:hAnsi="Verdana" w:cs="Tahoma"/>
        </w:rPr>
      </w:pPr>
      <w:r w:rsidRPr="00BC2C27">
        <w:rPr>
          <w:rFonts w:ascii="Verdana" w:hAnsi="Verdana" w:cs="Tahoma"/>
        </w:rPr>
        <w:t xml:space="preserve">To qualify for the relief the relevant business property must have been owned for a continuous period of 5 years prior to the date of the gift or inheritance. However, if the inheritance is taken on the death of the </w:t>
      </w:r>
      <w:r w:rsidR="00FE1079" w:rsidRPr="00BC2C27">
        <w:rPr>
          <w:rFonts w:ascii="Verdana" w:hAnsi="Verdana" w:cs="Tahoma"/>
        </w:rPr>
        <w:t>Disponer</w:t>
      </w:r>
      <w:r w:rsidRPr="00BC2C27">
        <w:rPr>
          <w:rFonts w:ascii="Verdana" w:hAnsi="Verdana" w:cs="Tahoma"/>
        </w:rPr>
        <w:t xml:space="preserve"> the relevant period is 2 years prior to the date of the inheritance.  Ownership by the </w:t>
      </w:r>
      <w:r w:rsidR="00FE1079" w:rsidRPr="00BC2C27">
        <w:rPr>
          <w:rFonts w:ascii="Verdana" w:hAnsi="Verdana" w:cs="Tahoma"/>
        </w:rPr>
        <w:t>disposer’s</w:t>
      </w:r>
      <w:r w:rsidRPr="00BC2C27">
        <w:rPr>
          <w:rFonts w:ascii="Verdana" w:hAnsi="Verdana" w:cs="Tahoma"/>
        </w:rPr>
        <w:t xml:space="preserve"> spouse, civil partner or by a trustee will count for the purposes of satisfying this requirement.</w:t>
      </w:r>
    </w:p>
    <w:p w:rsidR="00912025" w:rsidRPr="00BC2C27" w:rsidRDefault="00912025" w:rsidP="00912025">
      <w:pPr>
        <w:pStyle w:val="Heading3"/>
        <w:rPr>
          <w:rFonts w:ascii="Verdana" w:hAnsi="Verdana" w:cs="Tahoma"/>
        </w:rPr>
      </w:pPr>
      <w:bookmarkStart w:id="18" w:name="_Toc494875756"/>
      <w:r w:rsidRPr="00BC2C27">
        <w:rPr>
          <w:rFonts w:ascii="Verdana" w:hAnsi="Verdana" w:cs="Tahoma"/>
        </w:rPr>
        <w:t>CLAWBACK OF RELIEF</w:t>
      </w:r>
      <w:bookmarkEnd w:id="18"/>
    </w:p>
    <w:p w:rsidR="00912025" w:rsidRPr="00BC2C27" w:rsidRDefault="00912025" w:rsidP="00912025">
      <w:pPr>
        <w:rPr>
          <w:rFonts w:ascii="Verdana" w:hAnsi="Verdana" w:cs="Tahoma"/>
        </w:rPr>
      </w:pPr>
    </w:p>
    <w:p w:rsidR="00912025" w:rsidRDefault="00912025" w:rsidP="00912025">
      <w:pPr>
        <w:rPr>
          <w:rFonts w:ascii="Verdana" w:hAnsi="Verdana" w:cs="Tahoma"/>
        </w:rPr>
      </w:pPr>
      <w:r w:rsidRPr="00BC2C27">
        <w:rPr>
          <w:rFonts w:ascii="Verdana" w:hAnsi="Verdana" w:cs="Tahoma"/>
        </w:rPr>
        <w:t>Any business which replaced it, ceases to trade within a period of 5 years after the date of the gift or inheritance</w:t>
      </w:r>
    </w:p>
    <w:p w:rsidR="00A601BE" w:rsidRPr="00BC2C27" w:rsidRDefault="00A601BE" w:rsidP="00912025">
      <w:pPr>
        <w:rPr>
          <w:rFonts w:ascii="Verdana" w:hAnsi="Verdana" w:cs="Tahoma"/>
        </w:rPr>
      </w:pPr>
    </w:p>
    <w:p w:rsidR="00912025" w:rsidRPr="00BC2C27" w:rsidRDefault="00FD5DE8" w:rsidP="00FD5DE8">
      <w:pPr>
        <w:pStyle w:val="Heading2"/>
        <w:rPr>
          <w:rFonts w:ascii="Verdana" w:hAnsi="Verdana"/>
        </w:rPr>
      </w:pPr>
      <w:bookmarkStart w:id="19" w:name="_Toc494875757"/>
      <w:r w:rsidRPr="00BC2C27">
        <w:rPr>
          <w:rFonts w:ascii="Verdana" w:hAnsi="Verdana"/>
        </w:rPr>
        <w:t xml:space="preserve">3. </w:t>
      </w:r>
      <w:r w:rsidR="00912025" w:rsidRPr="00BC2C27">
        <w:rPr>
          <w:rFonts w:ascii="Verdana" w:hAnsi="Verdana"/>
        </w:rPr>
        <w:t>favourite nephew or niece relief</w:t>
      </w:r>
      <w:bookmarkEnd w:id="19"/>
    </w:p>
    <w:p w:rsidR="004D6C3C" w:rsidRDefault="004D6C3C" w:rsidP="00912025">
      <w:pPr>
        <w:shd w:val="clear" w:color="auto" w:fill="FFFFFF"/>
        <w:spacing w:before="100" w:beforeAutospacing="1" w:after="100" w:afterAutospacing="1" w:line="348" w:lineRule="atLeast"/>
        <w:rPr>
          <w:rFonts w:ascii="Verdana" w:eastAsia="Times New Roman" w:hAnsi="Verdana" w:cs="Tahoma"/>
          <w:color w:val="333333"/>
          <w:lang w:eastAsia="en-IE"/>
        </w:rPr>
      </w:pPr>
      <w:r>
        <w:rPr>
          <w:rFonts w:ascii="Verdana" w:eastAsia="Times New Roman" w:hAnsi="Verdana" w:cs="Tahoma"/>
          <w:color w:val="333333"/>
          <w:lang w:eastAsia="en-IE"/>
        </w:rPr>
        <w:t xml:space="preserve">The relief if it applies allows the Transferee to avail of the Group A CAT Tax Threshold. </w:t>
      </w:r>
    </w:p>
    <w:p w:rsidR="00912025" w:rsidRPr="00BC2C27" w:rsidRDefault="00912025" w:rsidP="00912025">
      <w:pPr>
        <w:shd w:val="clear" w:color="auto" w:fill="FFFFFF"/>
        <w:spacing w:before="100" w:beforeAutospacing="1" w:after="100" w:afterAutospacing="1" w:line="348" w:lineRule="atLeast"/>
        <w:rPr>
          <w:rFonts w:ascii="Verdana" w:eastAsia="Times New Roman" w:hAnsi="Verdana" w:cs="Tahoma"/>
          <w:color w:val="333333"/>
          <w:lang w:eastAsia="en-IE"/>
        </w:rPr>
      </w:pPr>
      <w:r w:rsidRPr="00BC2C27">
        <w:rPr>
          <w:rFonts w:ascii="Verdana" w:eastAsia="Times New Roman" w:hAnsi="Verdana" w:cs="Tahoma"/>
          <w:color w:val="333333"/>
          <w:lang w:eastAsia="en-IE"/>
        </w:rPr>
        <w:t>Your nephew or niece is a child of your:</w:t>
      </w:r>
    </w:p>
    <w:p w:rsidR="00912025" w:rsidRPr="00BC2C27" w:rsidRDefault="00912025" w:rsidP="00083573">
      <w:pPr>
        <w:numPr>
          <w:ilvl w:val="0"/>
          <w:numId w:val="7"/>
        </w:numPr>
        <w:shd w:val="clear" w:color="auto" w:fill="FFFFFF"/>
        <w:spacing w:after="0"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brother</w:t>
      </w:r>
    </w:p>
    <w:p w:rsidR="00912025" w:rsidRPr="00BC2C27" w:rsidRDefault="00912025" w:rsidP="00083573">
      <w:pPr>
        <w:numPr>
          <w:ilvl w:val="0"/>
          <w:numId w:val="7"/>
        </w:numPr>
        <w:shd w:val="clear" w:color="auto" w:fill="FFFFFF"/>
        <w:spacing w:after="0"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sister</w:t>
      </w:r>
    </w:p>
    <w:p w:rsidR="00912025" w:rsidRPr="00BC2C27" w:rsidRDefault="00912025" w:rsidP="00083573">
      <w:pPr>
        <w:numPr>
          <w:ilvl w:val="0"/>
          <w:numId w:val="7"/>
        </w:numPr>
        <w:shd w:val="clear" w:color="auto" w:fill="FFFFFF"/>
        <w:spacing w:after="0"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brother's civil partner</w:t>
      </w:r>
    </w:p>
    <w:p w:rsidR="00912025" w:rsidRPr="00BC2C27" w:rsidRDefault="00912025" w:rsidP="00083573">
      <w:pPr>
        <w:numPr>
          <w:ilvl w:val="0"/>
          <w:numId w:val="7"/>
        </w:numPr>
        <w:shd w:val="clear" w:color="auto" w:fill="FFFFFF"/>
        <w:spacing w:after="0"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sister's civil partner</w:t>
      </w:r>
    </w:p>
    <w:p w:rsidR="00912025" w:rsidRPr="00BC2C27" w:rsidRDefault="00912025" w:rsidP="00912025">
      <w:pPr>
        <w:shd w:val="clear" w:color="auto" w:fill="FFFFFF"/>
        <w:spacing w:after="0" w:line="240" w:lineRule="auto"/>
        <w:rPr>
          <w:rFonts w:ascii="Verdana" w:eastAsia="Times New Roman" w:hAnsi="Verdana" w:cs="Tahoma"/>
          <w:color w:val="333333"/>
          <w:lang w:eastAsia="en-IE"/>
        </w:rPr>
      </w:pPr>
    </w:p>
    <w:p w:rsidR="00912025" w:rsidRPr="00BC2C27" w:rsidRDefault="00912025" w:rsidP="00912025">
      <w:pPr>
        <w:shd w:val="clear" w:color="auto" w:fill="FFFFFF"/>
        <w:spacing w:after="0"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Conditions for the relief:</w:t>
      </w:r>
    </w:p>
    <w:p w:rsidR="00912025" w:rsidRPr="00BC2C27" w:rsidRDefault="00912025" w:rsidP="00701D75">
      <w:pPr>
        <w:shd w:val="clear" w:color="auto" w:fill="FFFFFF"/>
        <w:spacing w:before="100" w:beforeAutospacing="1" w:after="100" w:afterAutospacing="1"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Your nephew or niece must have worked for you for the five years immediately before they receive the gift or inheritance either:</w:t>
      </w:r>
    </w:p>
    <w:p w:rsidR="00701D75" w:rsidRPr="00BC2C27" w:rsidRDefault="00912025" w:rsidP="00701D75">
      <w:pPr>
        <w:pStyle w:val="ListParagraph"/>
        <w:numPr>
          <w:ilvl w:val="0"/>
          <w:numId w:val="9"/>
        </w:numPr>
        <w:shd w:val="clear" w:color="auto" w:fill="FFFFFF"/>
        <w:spacing w:before="240" w:after="120" w:line="240" w:lineRule="auto"/>
        <w:ind w:left="1077" w:hanging="720"/>
        <w:rPr>
          <w:rFonts w:ascii="Verdana" w:eastAsia="Times New Roman" w:hAnsi="Verdana" w:cs="Tahoma"/>
          <w:b/>
          <w:bCs/>
          <w:color w:val="333333"/>
          <w:lang w:eastAsia="en-IE"/>
        </w:rPr>
      </w:pPr>
      <w:r w:rsidRPr="00BC2C27">
        <w:rPr>
          <w:rFonts w:ascii="Verdana" w:eastAsia="Times New Roman" w:hAnsi="Verdana" w:cs="Tahoma"/>
          <w:color w:val="333333"/>
          <w:lang w:eastAsia="en-IE"/>
        </w:rPr>
        <w:t>for 15 hours per week in a small business (run by you and your spouse or civil partner)</w:t>
      </w:r>
    </w:p>
    <w:p w:rsidR="00912025" w:rsidRPr="00BC2C27" w:rsidRDefault="00912025" w:rsidP="00701D75">
      <w:pPr>
        <w:pStyle w:val="ListParagraph"/>
        <w:shd w:val="clear" w:color="auto" w:fill="FFFFFF"/>
        <w:spacing w:before="240" w:after="120" w:line="240" w:lineRule="auto"/>
        <w:ind w:left="1077"/>
        <w:rPr>
          <w:rFonts w:ascii="Verdana" w:eastAsia="Times New Roman" w:hAnsi="Verdana" w:cs="Tahoma"/>
          <w:b/>
          <w:bCs/>
          <w:color w:val="333333"/>
          <w:lang w:eastAsia="en-IE"/>
        </w:rPr>
      </w:pPr>
      <w:r w:rsidRPr="00BC2C27">
        <w:rPr>
          <w:rFonts w:ascii="Verdana" w:eastAsia="Times New Roman" w:hAnsi="Verdana" w:cs="Tahoma"/>
          <w:b/>
          <w:bCs/>
          <w:color w:val="333333"/>
          <w:lang w:eastAsia="en-IE"/>
        </w:rPr>
        <w:t>or</w:t>
      </w:r>
    </w:p>
    <w:p w:rsidR="00912025" w:rsidRPr="00BC2C27" w:rsidRDefault="00912025" w:rsidP="00701D75">
      <w:pPr>
        <w:numPr>
          <w:ilvl w:val="0"/>
          <w:numId w:val="8"/>
        </w:numPr>
        <w:shd w:val="clear" w:color="auto" w:fill="FFFFFF"/>
        <w:spacing w:before="240" w:after="120" w:line="24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for 24 hours per week in a larger business (that is, business where there are other employees).</w:t>
      </w:r>
    </w:p>
    <w:p w:rsidR="00912025" w:rsidRPr="00BC2C27" w:rsidRDefault="00912025" w:rsidP="00912025">
      <w:pPr>
        <w:shd w:val="clear" w:color="auto" w:fill="FFFFFF"/>
        <w:spacing w:before="100" w:beforeAutospacing="1" w:after="100" w:afterAutospacing="1" w:line="348" w:lineRule="atLeast"/>
        <w:rPr>
          <w:rFonts w:ascii="Verdana" w:eastAsia="Times New Roman" w:hAnsi="Verdana" w:cs="Tahoma"/>
          <w:color w:val="333333"/>
          <w:lang w:eastAsia="en-IE"/>
        </w:rPr>
      </w:pPr>
      <w:r w:rsidRPr="00BC2C27">
        <w:rPr>
          <w:rFonts w:ascii="Verdana" w:eastAsia="Times New Roman" w:hAnsi="Verdana" w:cs="Tahoma"/>
          <w:color w:val="333333"/>
          <w:lang w:eastAsia="en-IE"/>
        </w:rPr>
        <w:t>The relief applies only to assets used in the business.</w:t>
      </w:r>
    </w:p>
    <w:p w:rsidR="00912025" w:rsidRPr="00BC2C27" w:rsidRDefault="00912025" w:rsidP="008C11FF">
      <w:pPr>
        <w:pStyle w:val="Heading1"/>
        <w:rPr>
          <w:rFonts w:ascii="Verdana" w:eastAsia="Times New Roman" w:hAnsi="Verdana"/>
          <w:sz w:val="24"/>
          <w:szCs w:val="24"/>
          <w:lang w:eastAsia="en-IE"/>
        </w:rPr>
      </w:pPr>
      <w:bookmarkStart w:id="20" w:name="_Toc494875758"/>
      <w:r w:rsidRPr="00BC2C27">
        <w:rPr>
          <w:rFonts w:ascii="Verdana" w:eastAsia="Times New Roman" w:hAnsi="Verdana"/>
          <w:sz w:val="24"/>
          <w:szCs w:val="24"/>
          <w:lang w:eastAsia="en-IE"/>
        </w:rPr>
        <w:t>current cat threshold</w:t>
      </w:r>
      <w:r w:rsidR="00B843A4" w:rsidRPr="00BC2C27">
        <w:rPr>
          <w:rFonts w:ascii="Verdana" w:eastAsia="Times New Roman" w:hAnsi="Verdana"/>
          <w:sz w:val="24"/>
          <w:szCs w:val="24"/>
          <w:lang w:eastAsia="en-IE"/>
        </w:rPr>
        <w:t>S</w:t>
      </w:r>
      <w:bookmarkEnd w:id="20"/>
    </w:p>
    <w:p w:rsidR="00912025" w:rsidRPr="00BC2C27" w:rsidRDefault="00912025" w:rsidP="00912025">
      <w:pPr>
        <w:rPr>
          <w:rFonts w:ascii="Verdana" w:hAnsi="Verdana" w:cs="Tahoma"/>
          <w:lang w:eastAsia="en-IE"/>
        </w:rPr>
      </w:pPr>
    </w:p>
    <w:tbl>
      <w:tblPr>
        <w:tblW w:w="8743" w:type="dxa"/>
        <w:shd w:val="clear" w:color="auto" w:fill="FFFFFF"/>
        <w:tblCellMar>
          <w:top w:w="15" w:type="dxa"/>
          <w:left w:w="15" w:type="dxa"/>
          <w:bottom w:w="15" w:type="dxa"/>
          <w:right w:w="15" w:type="dxa"/>
        </w:tblCellMar>
        <w:tblLook w:val="04A0" w:firstRow="1" w:lastRow="0" w:firstColumn="1" w:lastColumn="0" w:noHBand="0" w:noVBand="1"/>
      </w:tblPr>
      <w:tblGrid>
        <w:gridCol w:w="4008"/>
        <w:gridCol w:w="1650"/>
        <w:gridCol w:w="1549"/>
        <w:gridCol w:w="1536"/>
      </w:tblGrid>
      <w:tr w:rsidR="00912025" w:rsidRPr="00BC2C27" w:rsidTr="00912025">
        <w:trPr>
          <w:trHeight w:val="249"/>
        </w:trPr>
        <w:tc>
          <w:tcPr>
            <w:tcW w:w="0" w:type="auto"/>
            <w:gridSpan w:val="4"/>
            <w:tcBorders>
              <w:top w:val="nil"/>
              <w:left w:val="nil"/>
              <w:bottom w:val="nil"/>
              <w:right w:val="nil"/>
            </w:tcBorders>
            <w:shd w:val="clear" w:color="auto" w:fill="E2E3E4"/>
            <w:vAlign w:val="center"/>
            <w:hideMark/>
          </w:tcPr>
          <w:p w:rsidR="00912025" w:rsidRPr="00BC2C27" w:rsidRDefault="00912025" w:rsidP="00912025">
            <w:pPr>
              <w:spacing w:after="0" w:line="240" w:lineRule="auto"/>
              <w:rPr>
                <w:rFonts w:ascii="Verdana" w:eastAsia="Times New Roman" w:hAnsi="Verdana" w:cs="Tahoma"/>
                <w:i/>
                <w:iCs/>
                <w:color w:val="595959"/>
                <w:lang w:eastAsia="en-IE"/>
              </w:rPr>
            </w:pPr>
          </w:p>
        </w:tc>
      </w:tr>
      <w:tr w:rsidR="00912025" w:rsidRPr="00BC2C27" w:rsidTr="00912025">
        <w:trPr>
          <w:trHeight w:val="263"/>
        </w:trPr>
        <w:tc>
          <w:tcPr>
            <w:tcW w:w="0" w:type="auto"/>
            <w:shd w:val="clear" w:color="auto" w:fill="E2E3E4"/>
            <w:vAlign w:val="center"/>
            <w:hideMark/>
          </w:tcPr>
          <w:p w:rsidR="00912025" w:rsidRPr="00BC2C27" w:rsidRDefault="00912025" w:rsidP="00912025">
            <w:pPr>
              <w:spacing w:after="0" w:line="240" w:lineRule="auto"/>
              <w:jc w:val="center"/>
              <w:rPr>
                <w:rFonts w:ascii="Verdana" w:eastAsia="Times New Roman" w:hAnsi="Verdana" w:cs="Tahoma"/>
                <w:b/>
                <w:bCs/>
                <w:color w:val="333333"/>
                <w:lang w:eastAsia="en-IE"/>
              </w:rPr>
            </w:pPr>
            <w:r w:rsidRPr="00BC2C27">
              <w:rPr>
                <w:rFonts w:ascii="Verdana" w:eastAsia="Times New Roman" w:hAnsi="Verdana" w:cs="Tahoma"/>
                <w:b/>
                <w:bCs/>
                <w:color w:val="333333"/>
                <w:lang w:eastAsia="en-IE"/>
              </w:rPr>
              <w:t> </w:t>
            </w:r>
          </w:p>
        </w:tc>
        <w:tc>
          <w:tcPr>
            <w:tcW w:w="0" w:type="auto"/>
            <w:shd w:val="clear" w:color="auto" w:fill="E2E3E4"/>
            <w:vAlign w:val="center"/>
            <w:hideMark/>
          </w:tcPr>
          <w:p w:rsidR="00912025" w:rsidRPr="00BC2C27" w:rsidRDefault="00912025" w:rsidP="00912025">
            <w:pPr>
              <w:spacing w:after="0" w:line="240" w:lineRule="auto"/>
              <w:rPr>
                <w:rFonts w:ascii="Verdana" w:eastAsia="Times New Roman" w:hAnsi="Verdana" w:cs="Tahoma"/>
                <w:b/>
                <w:bCs/>
                <w:color w:val="333333"/>
                <w:lang w:eastAsia="en-IE"/>
              </w:rPr>
            </w:pPr>
            <w:r w:rsidRPr="00BC2C27">
              <w:rPr>
                <w:rFonts w:ascii="Verdana" w:eastAsia="Times New Roman" w:hAnsi="Verdana" w:cs="Tahoma"/>
                <w:b/>
                <w:bCs/>
                <w:color w:val="333333"/>
                <w:lang w:eastAsia="en-IE"/>
              </w:rPr>
              <w:t>Group A</w:t>
            </w:r>
          </w:p>
        </w:tc>
        <w:tc>
          <w:tcPr>
            <w:tcW w:w="0" w:type="auto"/>
            <w:shd w:val="clear" w:color="auto" w:fill="E2E3E4"/>
            <w:vAlign w:val="center"/>
            <w:hideMark/>
          </w:tcPr>
          <w:p w:rsidR="00912025" w:rsidRPr="00BC2C27" w:rsidRDefault="00912025" w:rsidP="00912025">
            <w:pPr>
              <w:spacing w:after="0" w:line="240" w:lineRule="auto"/>
              <w:rPr>
                <w:rFonts w:ascii="Verdana" w:eastAsia="Times New Roman" w:hAnsi="Verdana" w:cs="Tahoma"/>
                <w:b/>
                <w:bCs/>
                <w:color w:val="333333"/>
                <w:lang w:eastAsia="en-IE"/>
              </w:rPr>
            </w:pPr>
            <w:r w:rsidRPr="00BC2C27">
              <w:rPr>
                <w:rFonts w:ascii="Verdana" w:eastAsia="Times New Roman" w:hAnsi="Verdana" w:cs="Tahoma"/>
                <w:b/>
                <w:bCs/>
                <w:color w:val="333333"/>
                <w:lang w:eastAsia="en-IE"/>
              </w:rPr>
              <w:t>Group B</w:t>
            </w:r>
          </w:p>
        </w:tc>
        <w:tc>
          <w:tcPr>
            <w:tcW w:w="0" w:type="auto"/>
            <w:shd w:val="clear" w:color="auto" w:fill="E2E3E4"/>
            <w:vAlign w:val="center"/>
            <w:hideMark/>
          </w:tcPr>
          <w:p w:rsidR="00912025" w:rsidRPr="00BC2C27" w:rsidRDefault="00912025" w:rsidP="00912025">
            <w:pPr>
              <w:spacing w:after="0" w:line="240" w:lineRule="auto"/>
              <w:rPr>
                <w:rFonts w:ascii="Verdana" w:eastAsia="Times New Roman" w:hAnsi="Verdana" w:cs="Tahoma"/>
                <w:b/>
                <w:bCs/>
                <w:color w:val="333333"/>
                <w:lang w:eastAsia="en-IE"/>
              </w:rPr>
            </w:pPr>
            <w:r w:rsidRPr="00BC2C27">
              <w:rPr>
                <w:rFonts w:ascii="Verdana" w:eastAsia="Times New Roman" w:hAnsi="Verdana" w:cs="Tahoma"/>
                <w:b/>
                <w:bCs/>
                <w:color w:val="333333"/>
                <w:lang w:eastAsia="en-IE"/>
              </w:rPr>
              <w:t>Group C</w:t>
            </w:r>
          </w:p>
        </w:tc>
      </w:tr>
      <w:tr w:rsidR="00912025" w:rsidRPr="00BC2C27" w:rsidTr="00912025">
        <w:trPr>
          <w:trHeight w:val="249"/>
        </w:trPr>
        <w:tc>
          <w:tcPr>
            <w:tcW w:w="0" w:type="auto"/>
            <w:shd w:val="clear" w:color="auto" w:fill="F5F4F4"/>
            <w:vAlign w:val="center"/>
            <w:hideMark/>
          </w:tcPr>
          <w:p w:rsidR="00912025" w:rsidRPr="00BC2C27" w:rsidRDefault="00912025" w:rsidP="00912025">
            <w:pPr>
              <w:spacing w:after="0"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On or after 12/10/2016</w:t>
            </w:r>
          </w:p>
        </w:tc>
        <w:tc>
          <w:tcPr>
            <w:tcW w:w="0" w:type="auto"/>
            <w:shd w:val="clear" w:color="auto" w:fill="F5F4F4"/>
            <w:vAlign w:val="center"/>
            <w:hideMark/>
          </w:tcPr>
          <w:p w:rsidR="00912025" w:rsidRPr="00BC2C27" w:rsidRDefault="00912025" w:rsidP="00912025">
            <w:pPr>
              <w:spacing w:after="0"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€310,000</w:t>
            </w:r>
          </w:p>
        </w:tc>
        <w:tc>
          <w:tcPr>
            <w:tcW w:w="0" w:type="auto"/>
            <w:shd w:val="clear" w:color="auto" w:fill="F5F4F4"/>
            <w:vAlign w:val="center"/>
            <w:hideMark/>
          </w:tcPr>
          <w:p w:rsidR="00912025" w:rsidRPr="00BC2C27" w:rsidRDefault="00912025" w:rsidP="00912025">
            <w:pPr>
              <w:spacing w:after="0"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€32,500</w:t>
            </w:r>
          </w:p>
        </w:tc>
        <w:tc>
          <w:tcPr>
            <w:tcW w:w="0" w:type="auto"/>
            <w:shd w:val="clear" w:color="auto" w:fill="F5F4F4"/>
            <w:vAlign w:val="center"/>
            <w:hideMark/>
          </w:tcPr>
          <w:p w:rsidR="00912025" w:rsidRPr="00BC2C27" w:rsidRDefault="00912025" w:rsidP="00912025">
            <w:pPr>
              <w:spacing w:after="0" w:line="240" w:lineRule="auto"/>
              <w:rPr>
                <w:rFonts w:ascii="Verdana" w:eastAsia="Times New Roman" w:hAnsi="Verdana" w:cs="Tahoma"/>
                <w:color w:val="333333"/>
                <w:lang w:eastAsia="en-IE"/>
              </w:rPr>
            </w:pPr>
            <w:r w:rsidRPr="00BC2C27">
              <w:rPr>
                <w:rFonts w:ascii="Verdana" w:eastAsia="Times New Roman" w:hAnsi="Verdana" w:cs="Tahoma"/>
                <w:color w:val="333333"/>
                <w:lang w:eastAsia="en-IE"/>
              </w:rPr>
              <w:t>€16,250</w:t>
            </w:r>
          </w:p>
        </w:tc>
      </w:tr>
    </w:tbl>
    <w:p w:rsidR="00912025" w:rsidRPr="00BC2C27" w:rsidRDefault="00912025" w:rsidP="00912025">
      <w:pPr>
        <w:shd w:val="clear" w:color="auto" w:fill="FFFFFF"/>
        <w:spacing w:after="0" w:line="240" w:lineRule="auto"/>
        <w:rPr>
          <w:rFonts w:ascii="Verdana" w:eastAsia="Times New Roman" w:hAnsi="Verdana" w:cs="Tahoma"/>
          <w:color w:val="333333"/>
          <w:lang w:eastAsia="en-IE"/>
        </w:rPr>
      </w:pPr>
    </w:p>
    <w:p w:rsidR="00FD5DE8" w:rsidRPr="00BC2C27" w:rsidRDefault="00FD5DE8" w:rsidP="00912025">
      <w:pPr>
        <w:pStyle w:val="ListParagraph"/>
        <w:rPr>
          <w:rFonts w:ascii="Verdana" w:hAnsi="Verdana" w:cs="Tahoma"/>
        </w:rPr>
      </w:pPr>
    </w:p>
    <w:p w:rsidR="00403A9D" w:rsidRPr="00BC2C27" w:rsidRDefault="00912025" w:rsidP="00FD5DE8">
      <w:pPr>
        <w:pStyle w:val="Heading1"/>
        <w:rPr>
          <w:rFonts w:ascii="Verdana" w:hAnsi="Verdana"/>
          <w:sz w:val="24"/>
          <w:szCs w:val="24"/>
        </w:rPr>
      </w:pPr>
      <w:bookmarkStart w:id="21" w:name="_Toc494875759"/>
      <w:r w:rsidRPr="00BC2C27">
        <w:rPr>
          <w:rFonts w:ascii="Verdana" w:hAnsi="Verdana"/>
          <w:sz w:val="24"/>
          <w:szCs w:val="24"/>
        </w:rPr>
        <w:t xml:space="preserve">stamp </w:t>
      </w:r>
      <w:r w:rsidR="00FD5DE8" w:rsidRPr="00BC2C27">
        <w:rPr>
          <w:rFonts w:ascii="Verdana" w:hAnsi="Verdana"/>
          <w:sz w:val="24"/>
          <w:szCs w:val="24"/>
        </w:rPr>
        <w:t>duty</w:t>
      </w:r>
      <w:bookmarkEnd w:id="21"/>
      <w:r w:rsidR="00FD5DE8" w:rsidRPr="00BC2C27">
        <w:rPr>
          <w:rFonts w:ascii="Verdana" w:hAnsi="Verdana"/>
          <w:sz w:val="24"/>
          <w:szCs w:val="24"/>
        </w:rPr>
        <w:t xml:space="preserve"> </w:t>
      </w:r>
    </w:p>
    <w:p w:rsidR="00FD5DE8" w:rsidRPr="00BC2C27" w:rsidRDefault="00FD5DE8" w:rsidP="00FD5DE8">
      <w:pPr>
        <w:pStyle w:val="Heading1"/>
        <w:rPr>
          <w:rFonts w:ascii="Verdana" w:hAnsi="Verdana"/>
          <w:sz w:val="24"/>
          <w:szCs w:val="24"/>
        </w:rPr>
      </w:pPr>
      <w:bookmarkStart w:id="22" w:name="_Toc494875760"/>
      <w:r w:rsidRPr="00BC2C27">
        <w:rPr>
          <w:rFonts w:ascii="Verdana" w:hAnsi="Verdana"/>
          <w:sz w:val="24"/>
          <w:szCs w:val="24"/>
        </w:rPr>
        <w:t>EXEMPTION ON TRANSFERS AVAILABLE TO TRANSFEREE (PERSON TO WHOM THE ASSET IS BEING TRANSFERRED)</w:t>
      </w:r>
      <w:bookmarkEnd w:id="22"/>
    </w:p>
    <w:p w:rsidR="00FD5DE8" w:rsidRPr="00BC2C27" w:rsidRDefault="00FD5DE8" w:rsidP="00FD5DE8">
      <w:pPr>
        <w:pStyle w:val="NoSpacing"/>
        <w:rPr>
          <w:rFonts w:ascii="Verdana" w:eastAsia="Times New Roman" w:hAnsi="Verdana"/>
          <w:lang w:eastAsia="en-IE"/>
        </w:rPr>
      </w:pPr>
    </w:p>
    <w:p w:rsidR="00B843A4" w:rsidRPr="00BC2C27" w:rsidRDefault="00FD5DE8" w:rsidP="00FD5DE8">
      <w:pPr>
        <w:pStyle w:val="Heading2"/>
        <w:rPr>
          <w:rFonts w:ascii="Verdana" w:eastAsia="Times New Roman" w:hAnsi="Verdana"/>
          <w:lang w:eastAsia="en-IE"/>
        </w:rPr>
      </w:pPr>
      <w:bookmarkStart w:id="23" w:name="_Toc494875761"/>
      <w:r w:rsidRPr="00BC2C27">
        <w:rPr>
          <w:rFonts w:ascii="Verdana" w:eastAsia="Times New Roman" w:hAnsi="Verdana"/>
          <w:lang w:eastAsia="en-IE"/>
        </w:rPr>
        <w:t>1.</w:t>
      </w:r>
      <w:r w:rsidR="00B843A4" w:rsidRPr="00BC2C27">
        <w:rPr>
          <w:rFonts w:ascii="Verdana" w:eastAsia="Times New Roman" w:hAnsi="Verdana"/>
          <w:lang w:eastAsia="en-IE"/>
        </w:rPr>
        <w:t>CONSANGUINITY RELIEF</w:t>
      </w:r>
      <w:bookmarkEnd w:id="23"/>
    </w:p>
    <w:p w:rsidR="00FD5DE8" w:rsidRDefault="00FD5DE8" w:rsidP="00FD5DE8">
      <w:pPr>
        <w:pStyle w:val="NoSpacing"/>
        <w:rPr>
          <w:rFonts w:ascii="Verdana" w:eastAsia="Times New Roman" w:hAnsi="Verdana"/>
          <w:lang w:eastAsia="en-IE"/>
        </w:rPr>
      </w:pPr>
    </w:p>
    <w:tbl>
      <w:tblPr>
        <w:tblStyle w:val="TableGrid"/>
        <w:tblW w:w="884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22"/>
      </w:tblGrid>
      <w:tr w:rsidR="00A601BE" w:rsidTr="00A601BE">
        <w:trPr>
          <w:trHeight w:val="2057"/>
        </w:trPr>
        <w:tc>
          <w:tcPr>
            <w:tcW w:w="4422" w:type="dxa"/>
          </w:tcPr>
          <w:p w:rsidR="00C702E0" w:rsidRDefault="00C702E0" w:rsidP="00C702E0">
            <w:pPr>
              <w:pStyle w:val="NoSpacing"/>
              <w:rPr>
                <w:rFonts w:ascii="Verdana" w:eastAsia="Times New Roman" w:hAnsi="Verdana"/>
                <w:lang w:eastAsia="en-IE"/>
              </w:rPr>
            </w:pPr>
            <w:r>
              <w:rPr>
                <w:rFonts w:ascii="Verdana" w:eastAsia="Times New Roman" w:hAnsi="Verdana"/>
                <w:lang w:eastAsia="en-IE"/>
              </w:rPr>
              <w:t>The relief if it applies reduces the stamp duty rate to half of the normal rate.</w:t>
            </w:r>
          </w:p>
          <w:p w:rsidR="00C702E0" w:rsidRDefault="00C702E0" w:rsidP="00FD5DE8">
            <w:pPr>
              <w:pStyle w:val="NoSpacing"/>
              <w:rPr>
                <w:rFonts w:ascii="Verdana" w:eastAsia="Times New Roman" w:hAnsi="Verdana"/>
                <w:lang w:eastAsia="en-IE"/>
              </w:rPr>
            </w:pPr>
          </w:p>
        </w:tc>
        <w:tc>
          <w:tcPr>
            <w:tcW w:w="4422" w:type="dxa"/>
          </w:tcPr>
          <w:p w:rsidR="00C702E0" w:rsidRDefault="00A601BE" w:rsidP="00FD5DE8">
            <w:pPr>
              <w:pStyle w:val="NoSpacing"/>
              <w:rPr>
                <w:rFonts w:ascii="Verdana" w:eastAsia="Times New Roman" w:hAnsi="Verdana"/>
                <w:lang w:eastAsia="en-IE"/>
              </w:rPr>
            </w:pPr>
            <w:r>
              <w:rPr>
                <w:rFonts w:ascii="Verdana" w:eastAsia="Times New Roman" w:hAnsi="Verdana"/>
                <w:noProof/>
                <w:lang w:eastAsia="en-IE"/>
              </w:rPr>
              <w:drawing>
                <wp:inline distT="0" distB="0" distL="0" distR="0">
                  <wp:extent cx="2221782" cy="14287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Irish-Family-Portrait.jp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248875" cy="1446172"/>
                          </a:xfrm>
                          <a:prstGeom prst="rect">
                            <a:avLst/>
                          </a:prstGeom>
                        </pic:spPr>
                      </pic:pic>
                    </a:graphicData>
                  </a:graphic>
                </wp:inline>
              </w:drawing>
            </w:r>
          </w:p>
        </w:tc>
      </w:tr>
    </w:tbl>
    <w:p w:rsidR="00C702E0" w:rsidRPr="00BC2C27" w:rsidRDefault="00C702E0" w:rsidP="00FD5DE8">
      <w:pPr>
        <w:pStyle w:val="NoSpacing"/>
        <w:rPr>
          <w:rFonts w:ascii="Verdana" w:eastAsia="Times New Roman" w:hAnsi="Verdana"/>
          <w:lang w:eastAsia="en-IE"/>
        </w:rPr>
      </w:pPr>
    </w:p>
    <w:p w:rsidR="004D6C3C" w:rsidRDefault="004D6C3C" w:rsidP="00FD5DE8">
      <w:pPr>
        <w:pStyle w:val="NoSpacing"/>
        <w:rPr>
          <w:rFonts w:ascii="Verdana" w:eastAsia="Times New Roman" w:hAnsi="Verdana"/>
          <w:lang w:eastAsia="en-IE"/>
        </w:rPr>
      </w:pPr>
    </w:p>
    <w:p w:rsidR="00B843A4" w:rsidRPr="00BC2C27" w:rsidRDefault="00B843A4" w:rsidP="00FD5DE8">
      <w:pPr>
        <w:pStyle w:val="NoSpacing"/>
        <w:rPr>
          <w:rFonts w:ascii="Verdana" w:eastAsia="Times New Roman" w:hAnsi="Verdana"/>
          <w:lang w:eastAsia="en-IE"/>
        </w:rPr>
      </w:pPr>
      <w:r w:rsidRPr="00BC2C27">
        <w:rPr>
          <w:rFonts w:ascii="Verdana" w:eastAsia="Times New Roman" w:hAnsi="Verdana"/>
          <w:lang w:eastAsia="en-IE"/>
        </w:rPr>
        <w:t>You will only qualify for the relief:</w:t>
      </w:r>
    </w:p>
    <w:p w:rsidR="00B843A4" w:rsidRPr="00BC2C27" w:rsidRDefault="00B843A4" w:rsidP="00083573">
      <w:pPr>
        <w:numPr>
          <w:ilvl w:val="0"/>
          <w:numId w:val="10"/>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if the person who transfers the land to you is under 67 years of age at the date they transfer the land</w:t>
      </w:r>
      <w:r w:rsidRPr="00BC2C27">
        <w:rPr>
          <w:rFonts w:ascii="Verdana" w:eastAsia="Times New Roman" w:hAnsi="Verdana" w:cs="Tahoma"/>
          <w:color w:val="333333"/>
          <w:lang w:eastAsia="en-IE"/>
        </w:rPr>
        <w:br/>
        <w:t>or</w:t>
      </w:r>
    </w:p>
    <w:p w:rsidR="00B843A4" w:rsidRPr="00BC2C27" w:rsidRDefault="00B843A4" w:rsidP="00083573">
      <w:pPr>
        <w:numPr>
          <w:ilvl w:val="0"/>
          <w:numId w:val="10"/>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where there are co-owners of the land, if they are all under 67</w:t>
      </w:r>
      <w:r w:rsidRPr="00BC2C27">
        <w:rPr>
          <w:rFonts w:ascii="Verdana" w:eastAsia="Times New Roman" w:hAnsi="Verdana" w:cs="Tahoma"/>
          <w:color w:val="333333"/>
          <w:lang w:eastAsia="en-IE"/>
        </w:rPr>
        <w:br/>
        <w:t>and</w:t>
      </w:r>
    </w:p>
    <w:p w:rsidR="00B843A4" w:rsidRPr="00BC2C27" w:rsidRDefault="00B843A4" w:rsidP="00083573">
      <w:pPr>
        <w:numPr>
          <w:ilvl w:val="0"/>
          <w:numId w:val="10"/>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where you and the person who transfers the land to you are related persons.</w:t>
      </w:r>
    </w:p>
    <w:p w:rsidR="00B843A4" w:rsidRDefault="00B843A4" w:rsidP="00B843A4">
      <w:pPr>
        <w:shd w:val="clear" w:color="auto" w:fill="FFFFFF"/>
        <w:spacing w:before="100" w:beforeAutospacing="1" w:after="100" w:afterAutospacing="1" w:line="348" w:lineRule="atLeast"/>
        <w:rPr>
          <w:rFonts w:ascii="Verdana" w:eastAsia="Times New Roman" w:hAnsi="Verdana" w:cs="Tahoma"/>
          <w:color w:val="333333"/>
          <w:lang w:eastAsia="en-IE"/>
        </w:rPr>
      </w:pPr>
      <w:r w:rsidRPr="00BC2C27">
        <w:rPr>
          <w:rFonts w:ascii="Verdana" w:eastAsia="Times New Roman" w:hAnsi="Verdana" w:cs="Tahoma"/>
          <w:color w:val="333333"/>
          <w:lang w:eastAsia="en-IE"/>
        </w:rPr>
        <w:t>Related persons include lineal descendants, civil partners, the civil partner of a parent and adopted children. You should check the full list of related persons who qualify in</w:t>
      </w:r>
      <w:r w:rsidR="00A601BE">
        <w:rPr>
          <w:rFonts w:ascii="Verdana" w:eastAsia="Times New Roman" w:hAnsi="Verdana" w:cs="Tahoma"/>
          <w:color w:val="333333"/>
          <w:lang w:eastAsia="en-IE"/>
        </w:rPr>
        <w:t xml:space="preserve"> </w:t>
      </w:r>
      <w:r w:rsidRPr="00BC2C27">
        <w:rPr>
          <w:rFonts w:ascii="Verdana" w:eastAsia="Times New Roman" w:hAnsi="Verdana" w:cs="Tahoma"/>
          <w:color w:val="333333"/>
          <w:lang w:eastAsia="en-IE"/>
        </w:rPr>
        <w:t>Schedule 1 of the Stamp Duty Tax and Duty Manual.</w:t>
      </w:r>
    </w:p>
    <w:p w:rsidR="00A601BE" w:rsidRPr="00BC2C27" w:rsidRDefault="00A601BE" w:rsidP="00B843A4">
      <w:pPr>
        <w:shd w:val="clear" w:color="auto" w:fill="FFFFFF"/>
        <w:spacing w:before="100" w:beforeAutospacing="1" w:after="100" w:afterAutospacing="1" w:line="348" w:lineRule="atLeast"/>
        <w:rPr>
          <w:rFonts w:ascii="Verdana" w:eastAsia="Times New Roman" w:hAnsi="Verdana" w:cs="Tahoma"/>
          <w:color w:val="333333"/>
          <w:lang w:eastAsia="en-IE"/>
        </w:rPr>
      </w:pPr>
    </w:p>
    <w:p w:rsidR="00B843A4" w:rsidRPr="00BC2C27" w:rsidRDefault="00B843A4" w:rsidP="00B843A4">
      <w:p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 xml:space="preserve">In </w:t>
      </w:r>
      <w:r w:rsidR="00FE1079" w:rsidRPr="00BC2C27">
        <w:rPr>
          <w:rFonts w:ascii="Verdana" w:eastAsia="Times New Roman" w:hAnsi="Verdana" w:cs="Tahoma"/>
          <w:color w:val="333333"/>
          <w:lang w:eastAsia="en-IE"/>
        </w:rPr>
        <w:t>addition,</w:t>
      </w:r>
      <w:r w:rsidRPr="00BC2C27">
        <w:rPr>
          <w:rFonts w:ascii="Verdana" w:eastAsia="Times New Roman" w:hAnsi="Verdana" w:cs="Tahoma"/>
          <w:color w:val="333333"/>
          <w:lang w:eastAsia="en-IE"/>
        </w:rPr>
        <w:t xml:space="preserve"> you must either:</w:t>
      </w:r>
    </w:p>
    <w:p w:rsidR="00B843A4" w:rsidRPr="00BC2C27" w:rsidRDefault="00B843A4" w:rsidP="00083573">
      <w:pPr>
        <w:numPr>
          <w:ilvl w:val="0"/>
          <w:numId w:val="11"/>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farm the land for at least six years</w:t>
      </w:r>
      <w:r w:rsidRPr="00BC2C27">
        <w:rPr>
          <w:rFonts w:ascii="Verdana" w:eastAsia="Times New Roman" w:hAnsi="Verdana" w:cs="Tahoma"/>
          <w:color w:val="333333"/>
          <w:lang w:eastAsia="en-IE"/>
        </w:rPr>
        <w:br/>
        <w:t>or</w:t>
      </w:r>
    </w:p>
    <w:p w:rsidR="00B843A4" w:rsidRPr="00BC2C27" w:rsidRDefault="00B843A4" w:rsidP="00083573">
      <w:pPr>
        <w:numPr>
          <w:ilvl w:val="0"/>
          <w:numId w:val="11"/>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lease it for at least six years to someone who will farm it.</w:t>
      </w:r>
    </w:p>
    <w:p w:rsidR="00B843A4" w:rsidRPr="00BC2C27" w:rsidRDefault="00B843A4" w:rsidP="00B843A4">
      <w:p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If you are farming the land, you must:</w:t>
      </w:r>
    </w:p>
    <w:p w:rsidR="00B843A4" w:rsidRPr="00BC2C27" w:rsidRDefault="00B843A4" w:rsidP="00083573">
      <w:pPr>
        <w:numPr>
          <w:ilvl w:val="0"/>
          <w:numId w:val="12"/>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hold a specified qualification or obtain it within a period of four years from the date you get the land</w:t>
      </w:r>
      <w:r w:rsidRPr="00BC2C27">
        <w:rPr>
          <w:rFonts w:ascii="Verdana" w:eastAsia="Times New Roman" w:hAnsi="Verdana" w:cs="Tahoma"/>
          <w:color w:val="333333"/>
          <w:lang w:eastAsia="en-IE"/>
        </w:rPr>
        <w:br/>
        <w:t>or</w:t>
      </w:r>
    </w:p>
    <w:p w:rsidR="00B843A4" w:rsidRPr="00BC2C27" w:rsidRDefault="00B843A4" w:rsidP="00083573">
      <w:pPr>
        <w:numPr>
          <w:ilvl w:val="0"/>
          <w:numId w:val="12"/>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spend at least 50% of your time farming land (including this land transfer).</w:t>
      </w:r>
    </w:p>
    <w:p w:rsidR="00B843A4" w:rsidRPr="00BC2C27" w:rsidRDefault="00B843A4" w:rsidP="00B843A4">
      <w:p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If, instead of farming the land yourself, you lease it to someone else to farm, that person must:</w:t>
      </w:r>
    </w:p>
    <w:p w:rsidR="00B843A4" w:rsidRPr="00BC2C27" w:rsidRDefault="00B843A4" w:rsidP="00083573">
      <w:pPr>
        <w:numPr>
          <w:ilvl w:val="0"/>
          <w:numId w:val="13"/>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hold a specified qualification or obtain it within a period of four years from the date you got the land</w:t>
      </w:r>
    </w:p>
    <w:p w:rsidR="00B843A4" w:rsidRPr="00BC2C27" w:rsidRDefault="00B843A4" w:rsidP="00B843A4">
      <w:pPr>
        <w:shd w:val="clear" w:color="auto" w:fill="FFFFFF"/>
        <w:spacing w:before="240" w:after="120" w:line="360" w:lineRule="auto"/>
        <w:ind w:left="1077"/>
        <w:rPr>
          <w:rFonts w:ascii="Verdana" w:eastAsia="Times New Roman" w:hAnsi="Verdana" w:cs="Tahoma"/>
          <w:color w:val="333333"/>
          <w:lang w:eastAsia="en-IE"/>
        </w:rPr>
      </w:pPr>
      <w:r w:rsidRPr="00BC2C27">
        <w:rPr>
          <w:rFonts w:ascii="Verdana" w:eastAsia="Times New Roman" w:hAnsi="Verdana" w:cs="Tahoma"/>
          <w:color w:val="333333"/>
          <w:lang w:eastAsia="en-IE"/>
        </w:rPr>
        <w:t>or</w:t>
      </w:r>
    </w:p>
    <w:p w:rsidR="00B843A4" w:rsidRPr="00BC2C27" w:rsidRDefault="00B843A4" w:rsidP="00083573">
      <w:pPr>
        <w:numPr>
          <w:ilvl w:val="0"/>
          <w:numId w:val="13"/>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spend at least 50% of their time farming land (including this land transfer).</w:t>
      </w:r>
    </w:p>
    <w:p w:rsidR="00B843A4" w:rsidRPr="00BC2C27" w:rsidRDefault="00B843A4" w:rsidP="00B843A4">
      <w:p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You, or the person leasing the land, must:</w:t>
      </w:r>
    </w:p>
    <w:p w:rsidR="00B843A4" w:rsidRPr="00BC2C27" w:rsidRDefault="00B843A4" w:rsidP="00083573">
      <w:pPr>
        <w:numPr>
          <w:ilvl w:val="0"/>
          <w:numId w:val="14"/>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farm it on a commercial basis</w:t>
      </w:r>
      <w:r w:rsidRPr="00BC2C27">
        <w:rPr>
          <w:rFonts w:ascii="Verdana" w:eastAsia="Times New Roman" w:hAnsi="Verdana" w:cs="Tahoma"/>
          <w:color w:val="333333"/>
          <w:lang w:eastAsia="en-IE"/>
        </w:rPr>
        <w:br/>
        <w:t>and</w:t>
      </w:r>
    </w:p>
    <w:p w:rsidR="00B843A4" w:rsidRPr="00BC2C27" w:rsidRDefault="00B843A4" w:rsidP="00083573">
      <w:pPr>
        <w:numPr>
          <w:ilvl w:val="0"/>
          <w:numId w:val="14"/>
        </w:num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intend to make a profit from it.</w:t>
      </w:r>
    </w:p>
    <w:p w:rsidR="00B843A4" w:rsidRDefault="00B843A4" w:rsidP="00B843A4">
      <w:pPr>
        <w:shd w:val="clear" w:color="auto" w:fill="FFFFFF"/>
        <w:spacing w:before="240" w:after="120" w:line="360" w:lineRule="auto"/>
        <w:ind w:left="1077" w:hanging="720"/>
        <w:rPr>
          <w:rFonts w:ascii="Verdana" w:eastAsia="Times New Roman" w:hAnsi="Verdana" w:cs="Tahoma"/>
          <w:color w:val="333333"/>
          <w:lang w:eastAsia="en-IE"/>
        </w:rPr>
      </w:pPr>
      <w:r w:rsidRPr="00BC2C27">
        <w:rPr>
          <w:rFonts w:ascii="Verdana" w:eastAsia="Times New Roman" w:hAnsi="Verdana" w:cs="Tahoma"/>
          <w:color w:val="333333"/>
          <w:lang w:eastAsia="en-IE"/>
        </w:rPr>
        <w:t>If you fail to abide by these terms</w:t>
      </w:r>
      <w:r w:rsidR="00A601BE">
        <w:rPr>
          <w:rFonts w:ascii="Verdana" w:eastAsia="Times New Roman" w:hAnsi="Verdana" w:cs="Tahoma"/>
          <w:color w:val="333333"/>
          <w:lang w:eastAsia="en-IE"/>
        </w:rPr>
        <w:t xml:space="preserve">, you no longer qualify for the </w:t>
      </w:r>
      <w:r w:rsidRPr="00BC2C27">
        <w:rPr>
          <w:rFonts w:ascii="Verdana" w:eastAsia="Times New Roman" w:hAnsi="Verdana" w:cs="Tahoma"/>
          <w:color w:val="333333"/>
          <w:lang w:eastAsia="en-IE"/>
        </w:rPr>
        <w:t>relief</w:t>
      </w:r>
    </w:p>
    <w:p w:rsidR="00A601BE" w:rsidRPr="00BC2C27" w:rsidRDefault="00A601BE" w:rsidP="00B843A4">
      <w:pPr>
        <w:shd w:val="clear" w:color="auto" w:fill="FFFFFF"/>
        <w:spacing w:before="240" w:after="120" w:line="360" w:lineRule="auto"/>
        <w:ind w:left="1077" w:hanging="720"/>
        <w:rPr>
          <w:rFonts w:ascii="Verdana" w:eastAsia="Times New Roman" w:hAnsi="Verdana" w:cs="Tahoma"/>
          <w:color w:val="333333"/>
          <w:lang w:eastAsia="en-IE"/>
        </w:rPr>
      </w:pPr>
    </w:p>
    <w:p w:rsidR="00B843A4" w:rsidRPr="00BC2C27" w:rsidRDefault="00FD5DE8" w:rsidP="00FD5DE8">
      <w:pPr>
        <w:pStyle w:val="Heading2"/>
        <w:rPr>
          <w:rFonts w:ascii="Verdana" w:eastAsia="Times New Roman" w:hAnsi="Verdana"/>
          <w:lang w:eastAsia="en-IE"/>
        </w:rPr>
      </w:pPr>
      <w:bookmarkStart w:id="24" w:name="_Toc494875762"/>
      <w:r w:rsidRPr="00BC2C27">
        <w:rPr>
          <w:rFonts w:ascii="Verdana" w:eastAsia="Times New Roman" w:hAnsi="Verdana"/>
          <w:lang w:eastAsia="en-IE"/>
        </w:rPr>
        <w:t xml:space="preserve">2. </w:t>
      </w:r>
      <w:r w:rsidR="00B843A4" w:rsidRPr="00BC2C27">
        <w:rPr>
          <w:rFonts w:ascii="Verdana" w:eastAsia="Times New Roman" w:hAnsi="Verdana"/>
          <w:lang w:eastAsia="en-IE"/>
        </w:rPr>
        <w:t>YOUNG TRAINED FARMERS</w:t>
      </w:r>
      <w:r w:rsidRPr="00BC2C27">
        <w:rPr>
          <w:rFonts w:ascii="Verdana" w:eastAsia="Times New Roman" w:hAnsi="Verdana"/>
          <w:lang w:eastAsia="en-IE"/>
        </w:rPr>
        <w:t xml:space="preserve"> RELIEF</w:t>
      </w:r>
      <w:bookmarkEnd w:id="24"/>
    </w:p>
    <w:p w:rsidR="00B843A4" w:rsidRPr="00BC2C27" w:rsidRDefault="004D6C3C" w:rsidP="00B843A4">
      <w:pPr>
        <w:rPr>
          <w:rFonts w:ascii="Verdana" w:hAnsi="Verdana"/>
          <w:lang w:eastAsia="en-IE"/>
        </w:rPr>
      </w:pPr>
      <w:r>
        <w:rPr>
          <w:rFonts w:ascii="Verdana" w:hAnsi="Verdana"/>
          <w:lang w:eastAsia="en-IE"/>
        </w:rPr>
        <w:t>The Relief if it applies allows full stamp duty relief.</w:t>
      </w:r>
    </w:p>
    <w:p w:rsidR="00C702E0" w:rsidRDefault="00C702E0" w:rsidP="00C702E0">
      <w:pPr>
        <w:ind w:right="-189"/>
        <w:rPr>
          <w:rFonts w:ascii="Verdana" w:hAnsi="Verdana"/>
          <w:lang w:eastAsia="en-IE"/>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38"/>
        <w:gridCol w:w="3456"/>
      </w:tblGrid>
      <w:tr w:rsidR="00C702E0" w:rsidTr="00C702E0">
        <w:tc>
          <w:tcPr>
            <w:tcW w:w="5138" w:type="dxa"/>
          </w:tcPr>
          <w:p w:rsidR="00C702E0" w:rsidRDefault="00C702E0" w:rsidP="00C702E0">
            <w:pPr>
              <w:ind w:right="-189"/>
              <w:rPr>
                <w:rFonts w:ascii="Verdana" w:hAnsi="Verdana"/>
                <w:lang w:eastAsia="en-IE"/>
              </w:rPr>
            </w:pPr>
            <w:r w:rsidRPr="00BC2C27">
              <w:rPr>
                <w:rFonts w:ascii="Verdana" w:hAnsi="Verdana"/>
                <w:lang w:eastAsia="en-IE"/>
              </w:rPr>
              <w:t xml:space="preserve">Another much publicised relief is the Young Trained Farmer Relief from Stamp Duty whereby a young farmer (&lt;35 </w:t>
            </w:r>
          </w:p>
          <w:p w:rsidR="00C702E0" w:rsidRDefault="00C702E0" w:rsidP="00C702E0">
            <w:pPr>
              <w:ind w:right="-189"/>
              <w:rPr>
                <w:rFonts w:ascii="Verdana" w:hAnsi="Verdana"/>
                <w:lang w:eastAsia="en-IE"/>
              </w:rPr>
            </w:pPr>
            <w:r w:rsidRPr="00BC2C27">
              <w:rPr>
                <w:rFonts w:ascii="Verdana" w:hAnsi="Verdana"/>
                <w:lang w:eastAsia="en-IE"/>
              </w:rPr>
              <w:t>years old) with the appropriate qualifications (minimum Level 6 Certificate in Agriculture) can get full relief from stamp duty; As with some of the other reliefs there are conditions applying to the young farmer as to the length they must hold onto the asset and also that they must remain classed as a farmer for a period after availing of the relief.</w:t>
            </w:r>
          </w:p>
          <w:p w:rsidR="00C702E0" w:rsidRDefault="00C702E0" w:rsidP="00C702E0">
            <w:pPr>
              <w:ind w:right="-189"/>
              <w:rPr>
                <w:rFonts w:ascii="Verdana" w:hAnsi="Verdana"/>
                <w:lang w:eastAsia="en-IE"/>
              </w:rPr>
            </w:pPr>
          </w:p>
        </w:tc>
        <w:tc>
          <w:tcPr>
            <w:tcW w:w="3452" w:type="dxa"/>
          </w:tcPr>
          <w:p w:rsidR="00C702E0" w:rsidRDefault="00C702E0" w:rsidP="00C702E0">
            <w:pPr>
              <w:ind w:right="-189"/>
              <w:rPr>
                <w:rFonts w:ascii="Verdana" w:hAnsi="Verdana"/>
                <w:lang w:eastAsia="en-IE"/>
              </w:rPr>
            </w:pPr>
            <w:r>
              <w:rPr>
                <w:rFonts w:ascii="Verdana" w:hAnsi="Verdana"/>
                <w:noProof/>
                <w:lang w:eastAsia="en-IE"/>
              </w:rPr>
              <w:drawing>
                <wp:inline distT="0" distB="0" distL="0" distR="0">
                  <wp:extent cx="2056623" cy="13811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ng-farmer-©JuiceRexShutterstock-615x346.jp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03178" cy="1412389"/>
                          </a:xfrm>
                          <a:prstGeom prst="rect">
                            <a:avLst/>
                          </a:prstGeom>
                        </pic:spPr>
                      </pic:pic>
                    </a:graphicData>
                  </a:graphic>
                </wp:inline>
              </w:drawing>
            </w:r>
          </w:p>
        </w:tc>
      </w:tr>
    </w:tbl>
    <w:p w:rsidR="00B843A4" w:rsidRPr="00BC2C27" w:rsidRDefault="00B843A4" w:rsidP="00B843A4">
      <w:pPr>
        <w:pStyle w:val="Heading3"/>
        <w:rPr>
          <w:rFonts w:ascii="Verdana" w:hAnsi="Verdana"/>
          <w:lang w:eastAsia="en-IE"/>
        </w:rPr>
      </w:pPr>
      <w:bookmarkStart w:id="25" w:name="_Toc494875763"/>
      <w:r w:rsidRPr="00BC2C27">
        <w:rPr>
          <w:rFonts w:ascii="Verdana" w:hAnsi="Verdana"/>
          <w:lang w:eastAsia="en-IE"/>
        </w:rPr>
        <w:t>Current stamp duty rates</w:t>
      </w:r>
      <w:bookmarkEnd w:id="25"/>
    </w:p>
    <w:p w:rsidR="00B843A4" w:rsidRPr="00BC2C27" w:rsidRDefault="00B843A4" w:rsidP="00B843A4">
      <w:pPr>
        <w:rPr>
          <w:rFonts w:ascii="Verdana" w:hAnsi="Verdana"/>
          <w:lang w:eastAsia="en-IE"/>
        </w:rPr>
      </w:pPr>
    </w:p>
    <w:tbl>
      <w:tblPr>
        <w:tblW w:w="8713" w:type="dxa"/>
        <w:shd w:val="clear" w:color="auto" w:fill="FFFFFF"/>
        <w:tblCellMar>
          <w:top w:w="15" w:type="dxa"/>
          <w:left w:w="15" w:type="dxa"/>
          <w:bottom w:w="15" w:type="dxa"/>
          <w:right w:w="15" w:type="dxa"/>
        </w:tblCellMar>
        <w:tblLook w:val="04A0" w:firstRow="1" w:lastRow="0" w:firstColumn="1" w:lastColumn="0" w:noHBand="0" w:noVBand="1"/>
      </w:tblPr>
      <w:tblGrid>
        <w:gridCol w:w="2586"/>
        <w:gridCol w:w="3104"/>
        <w:gridCol w:w="3023"/>
      </w:tblGrid>
      <w:tr w:rsidR="00B843A4" w:rsidRPr="00BC2C27" w:rsidTr="00E2680C">
        <w:trPr>
          <w:trHeight w:val="248"/>
          <w:tblHeader/>
        </w:trPr>
        <w:tc>
          <w:tcPr>
            <w:tcW w:w="0" w:type="auto"/>
            <w:gridSpan w:val="3"/>
            <w:tcBorders>
              <w:top w:val="nil"/>
              <w:left w:val="nil"/>
              <w:bottom w:val="nil"/>
              <w:right w:val="nil"/>
            </w:tcBorders>
            <w:shd w:val="clear" w:color="auto" w:fill="F5F4F4"/>
            <w:vAlign w:val="center"/>
            <w:hideMark/>
          </w:tcPr>
          <w:p w:rsidR="00B843A4" w:rsidRPr="00BC2C27" w:rsidRDefault="00B843A4" w:rsidP="00B843A4">
            <w:pPr>
              <w:spacing w:after="0" w:line="240" w:lineRule="auto"/>
              <w:rPr>
                <w:rFonts w:ascii="Verdana" w:eastAsia="Times New Roman" w:hAnsi="Verdana" w:cs="Arial"/>
                <w:i/>
                <w:iCs/>
                <w:color w:val="595959"/>
                <w:lang w:eastAsia="en-IE"/>
              </w:rPr>
            </w:pPr>
            <w:r w:rsidRPr="00BC2C27">
              <w:rPr>
                <w:rFonts w:ascii="Verdana" w:eastAsia="Times New Roman" w:hAnsi="Verdana" w:cs="Arial"/>
                <w:i/>
                <w:iCs/>
                <w:color w:val="595959"/>
                <w:lang w:eastAsia="en-IE"/>
              </w:rPr>
              <w:t>Stamp Duty rates on land and buildings</w:t>
            </w:r>
          </w:p>
        </w:tc>
      </w:tr>
      <w:tr w:rsidR="00B843A4" w:rsidRPr="00BC2C27" w:rsidTr="00E2680C">
        <w:trPr>
          <w:trHeight w:val="262"/>
          <w:tblHeader/>
        </w:trPr>
        <w:tc>
          <w:tcPr>
            <w:tcW w:w="0" w:type="auto"/>
            <w:shd w:val="clear" w:color="auto" w:fill="F5F4F4"/>
            <w:vAlign w:val="center"/>
            <w:hideMark/>
          </w:tcPr>
          <w:p w:rsidR="00B843A4" w:rsidRPr="00BC2C27" w:rsidRDefault="00B843A4" w:rsidP="00B843A4">
            <w:pPr>
              <w:spacing w:after="0" w:line="240" w:lineRule="auto"/>
              <w:rPr>
                <w:rFonts w:ascii="Verdana" w:eastAsia="Times New Roman" w:hAnsi="Verdana" w:cs="Arial"/>
                <w:b/>
                <w:bCs/>
                <w:color w:val="0A0A0A"/>
                <w:lang w:eastAsia="en-IE"/>
              </w:rPr>
            </w:pPr>
            <w:r w:rsidRPr="00BC2C27">
              <w:rPr>
                <w:rFonts w:ascii="Verdana" w:eastAsia="Times New Roman" w:hAnsi="Verdana" w:cs="Arial"/>
                <w:b/>
                <w:bCs/>
                <w:color w:val="0A0A0A"/>
                <w:lang w:eastAsia="en-IE"/>
              </w:rPr>
              <w:t>Type of property</w:t>
            </w:r>
          </w:p>
        </w:tc>
        <w:tc>
          <w:tcPr>
            <w:tcW w:w="0" w:type="auto"/>
            <w:shd w:val="clear" w:color="auto" w:fill="F5F4F4"/>
            <w:vAlign w:val="center"/>
            <w:hideMark/>
          </w:tcPr>
          <w:p w:rsidR="00B843A4" w:rsidRPr="00BC2C27" w:rsidRDefault="00B843A4" w:rsidP="00B843A4">
            <w:pPr>
              <w:spacing w:after="0" w:line="240" w:lineRule="auto"/>
              <w:rPr>
                <w:rFonts w:ascii="Verdana" w:eastAsia="Times New Roman" w:hAnsi="Verdana" w:cs="Arial"/>
                <w:b/>
                <w:bCs/>
                <w:color w:val="0A0A0A"/>
                <w:lang w:eastAsia="en-IE"/>
              </w:rPr>
            </w:pPr>
            <w:r w:rsidRPr="00BC2C27">
              <w:rPr>
                <w:rFonts w:ascii="Verdana" w:eastAsia="Times New Roman" w:hAnsi="Verdana" w:cs="Arial"/>
                <w:b/>
                <w:bCs/>
                <w:color w:val="0A0A0A"/>
                <w:lang w:eastAsia="en-IE"/>
              </w:rPr>
              <w:t>Consideration</w:t>
            </w:r>
          </w:p>
        </w:tc>
        <w:tc>
          <w:tcPr>
            <w:tcW w:w="0" w:type="auto"/>
            <w:shd w:val="clear" w:color="auto" w:fill="FFFFFF"/>
            <w:vAlign w:val="center"/>
            <w:hideMark/>
          </w:tcPr>
          <w:p w:rsidR="00B843A4" w:rsidRPr="00BC2C27" w:rsidRDefault="00B843A4" w:rsidP="00B843A4">
            <w:pPr>
              <w:spacing w:after="0" w:line="240" w:lineRule="auto"/>
              <w:rPr>
                <w:rFonts w:ascii="Verdana" w:eastAsia="Times New Roman" w:hAnsi="Verdana" w:cs="Arial"/>
                <w:b/>
                <w:bCs/>
                <w:color w:val="0A0A0A"/>
                <w:lang w:eastAsia="en-IE"/>
              </w:rPr>
            </w:pPr>
            <w:r w:rsidRPr="00BC2C27">
              <w:rPr>
                <w:rFonts w:ascii="Verdana" w:eastAsia="Times New Roman" w:hAnsi="Verdana" w:cs="Arial"/>
                <w:b/>
                <w:bCs/>
                <w:color w:val="0A0A0A"/>
                <w:lang w:eastAsia="en-IE"/>
              </w:rPr>
              <w:t>Rate of Stamp Duty</w:t>
            </w:r>
          </w:p>
        </w:tc>
      </w:tr>
      <w:tr w:rsidR="00B843A4" w:rsidRPr="00BC2C27" w:rsidTr="00E2680C">
        <w:trPr>
          <w:trHeight w:val="318"/>
        </w:trPr>
        <w:tc>
          <w:tcPr>
            <w:tcW w:w="0" w:type="auto"/>
            <w:shd w:val="clear" w:color="auto" w:fill="E2E3E4"/>
            <w:vAlign w:val="center"/>
            <w:hideMark/>
          </w:tcPr>
          <w:p w:rsidR="00B843A4" w:rsidRPr="00BC2C27" w:rsidRDefault="00B843A4" w:rsidP="00B843A4">
            <w:pPr>
              <w:spacing w:after="0" w:line="348" w:lineRule="atLeast"/>
              <w:rPr>
                <w:rFonts w:ascii="Verdana" w:eastAsia="Times New Roman" w:hAnsi="Verdana" w:cs="Arial"/>
                <w:color w:val="333333"/>
                <w:lang w:eastAsia="en-IE"/>
              </w:rPr>
            </w:pPr>
            <w:r w:rsidRPr="00BC2C27">
              <w:rPr>
                <w:rFonts w:ascii="Verdana" w:eastAsia="Times New Roman" w:hAnsi="Verdana" w:cs="Arial"/>
                <w:color w:val="333333"/>
                <w:lang w:eastAsia="en-IE"/>
              </w:rPr>
              <w:t>Residential</w:t>
            </w:r>
          </w:p>
        </w:tc>
        <w:tc>
          <w:tcPr>
            <w:tcW w:w="0" w:type="auto"/>
            <w:shd w:val="clear" w:color="auto" w:fill="E2E3E4"/>
            <w:vAlign w:val="center"/>
            <w:hideMark/>
          </w:tcPr>
          <w:p w:rsidR="00B843A4" w:rsidRPr="00BC2C27" w:rsidRDefault="00B843A4" w:rsidP="00B843A4">
            <w:pPr>
              <w:spacing w:after="0" w:line="348" w:lineRule="atLeast"/>
              <w:rPr>
                <w:rFonts w:ascii="Verdana" w:eastAsia="Times New Roman" w:hAnsi="Verdana" w:cs="Arial"/>
                <w:color w:val="333333"/>
                <w:lang w:eastAsia="en-IE"/>
              </w:rPr>
            </w:pPr>
            <w:r w:rsidRPr="00BC2C27">
              <w:rPr>
                <w:rFonts w:ascii="Verdana" w:eastAsia="Times New Roman" w:hAnsi="Verdana" w:cs="Arial"/>
                <w:color w:val="333333"/>
                <w:lang w:eastAsia="en-IE"/>
              </w:rPr>
              <w:t>First €1 million</w:t>
            </w:r>
          </w:p>
        </w:tc>
        <w:tc>
          <w:tcPr>
            <w:tcW w:w="0" w:type="auto"/>
            <w:shd w:val="clear" w:color="auto" w:fill="E2E3E4"/>
            <w:vAlign w:val="center"/>
            <w:hideMark/>
          </w:tcPr>
          <w:p w:rsidR="00B843A4" w:rsidRPr="00BC2C27" w:rsidRDefault="00B843A4" w:rsidP="00B843A4">
            <w:pPr>
              <w:spacing w:after="0" w:line="348" w:lineRule="atLeast"/>
              <w:rPr>
                <w:rFonts w:ascii="Verdana" w:eastAsia="Times New Roman" w:hAnsi="Verdana" w:cs="Arial"/>
                <w:color w:val="333333"/>
                <w:lang w:eastAsia="en-IE"/>
              </w:rPr>
            </w:pPr>
            <w:r w:rsidRPr="00BC2C27">
              <w:rPr>
                <w:rFonts w:ascii="Verdana" w:eastAsia="Times New Roman" w:hAnsi="Verdana" w:cs="Arial"/>
                <w:color w:val="333333"/>
                <w:lang w:eastAsia="en-IE"/>
              </w:rPr>
              <w:t>1%</w:t>
            </w:r>
          </w:p>
        </w:tc>
      </w:tr>
      <w:tr w:rsidR="00B843A4" w:rsidRPr="00BC2C27" w:rsidTr="00E2680C">
        <w:trPr>
          <w:trHeight w:val="318"/>
        </w:trPr>
        <w:tc>
          <w:tcPr>
            <w:tcW w:w="0" w:type="auto"/>
            <w:shd w:val="clear" w:color="auto" w:fill="F5F4F4"/>
            <w:vAlign w:val="center"/>
            <w:hideMark/>
          </w:tcPr>
          <w:p w:rsidR="00B843A4" w:rsidRPr="00BC2C27" w:rsidRDefault="00B843A4" w:rsidP="00B843A4">
            <w:pPr>
              <w:spacing w:after="0" w:line="348" w:lineRule="atLeast"/>
              <w:rPr>
                <w:rFonts w:ascii="Verdana" w:eastAsia="Times New Roman" w:hAnsi="Verdana" w:cs="Arial"/>
                <w:color w:val="333333"/>
                <w:lang w:eastAsia="en-IE"/>
              </w:rPr>
            </w:pPr>
            <w:r w:rsidRPr="00BC2C27">
              <w:rPr>
                <w:rFonts w:ascii="Verdana" w:eastAsia="Times New Roman" w:hAnsi="Verdana" w:cs="Arial"/>
                <w:color w:val="333333"/>
                <w:lang w:eastAsia="en-IE"/>
              </w:rPr>
              <w:t>Residential</w:t>
            </w:r>
          </w:p>
        </w:tc>
        <w:tc>
          <w:tcPr>
            <w:tcW w:w="0" w:type="auto"/>
            <w:shd w:val="clear" w:color="auto" w:fill="F5F4F4"/>
            <w:vAlign w:val="center"/>
            <w:hideMark/>
          </w:tcPr>
          <w:p w:rsidR="00B843A4" w:rsidRPr="00BC2C27" w:rsidRDefault="00B843A4" w:rsidP="00B843A4">
            <w:pPr>
              <w:spacing w:after="0" w:line="348" w:lineRule="atLeast"/>
              <w:rPr>
                <w:rFonts w:ascii="Verdana" w:eastAsia="Times New Roman" w:hAnsi="Verdana" w:cs="Arial"/>
                <w:color w:val="333333"/>
                <w:lang w:eastAsia="en-IE"/>
              </w:rPr>
            </w:pPr>
            <w:r w:rsidRPr="00BC2C27">
              <w:rPr>
                <w:rFonts w:ascii="Verdana" w:eastAsia="Times New Roman" w:hAnsi="Verdana" w:cs="Arial"/>
                <w:color w:val="333333"/>
                <w:lang w:eastAsia="en-IE"/>
              </w:rPr>
              <w:t>Excess over €1 million</w:t>
            </w:r>
          </w:p>
        </w:tc>
        <w:tc>
          <w:tcPr>
            <w:tcW w:w="0" w:type="auto"/>
            <w:shd w:val="clear" w:color="auto" w:fill="F5F4F4"/>
            <w:vAlign w:val="center"/>
            <w:hideMark/>
          </w:tcPr>
          <w:p w:rsidR="00B843A4" w:rsidRPr="00BC2C27" w:rsidRDefault="00B843A4" w:rsidP="00B843A4">
            <w:pPr>
              <w:spacing w:after="0" w:line="348" w:lineRule="atLeast"/>
              <w:rPr>
                <w:rFonts w:ascii="Verdana" w:eastAsia="Times New Roman" w:hAnsi="Verdana" w:cs="Arial"/>
                <w:color w:val="333333"/>
                <w:lang w:eastAsia="en-IE"/>
              </w:rPr>
            </w:pPr>
            <w:r w:rsidRPr="00BC2C27">
              <w:rPr>
                <w:rFonts w:ascii="Verdana" w:eastAsia="Times New Roman" w:hAnsi="Verdana" w:cs="Arial"/>
                <w:color w:val="333333"/>
                <w:lang w:eastAsia="en-IE"/>
              </w:rPr>
              <w:t>2%</w:t>
            </w:r>
          </w:p>
        </w:tc>
      </w:tr>
      <w:tr w:rsidR="00B843A4" w:rsidRPr="00BC2C27" w:rsidTr="00E2680C">
        <w:trPr>
          <w:trHeight w:val="318"/>
        </w:trPr>
        <w:tc>
          <w:tcPr>
            <w:tcW w:w="0" w:type="auto"/>
            <w:shd w:val="clear" w:color="auto" w:fill="E2E3E4"/>
            <w:vAlign w:val="center"/>
            <w:hideMark/>
          </w:tcPr>
          <w:p w:rsidR="00B843A4" w:rsidRPr="00BC2C27" w:rsidRDefault="00B843A4" w:rsidP="00B843A4">
            <w:pPr>
              <w:spacing w:after="0" w:line="348" w:lineRule="atLeast"/>
              <w:rPr>
                <w:rFonts w:ascii="Verdana" w:eastAsia="Times New Roman" w:hAnsi="Verdana" w:cs="Arial"/>
                <w:color w:val="333333"/>
                <w:lang w:eastAsia="en-IE"/>
              </w:rPr>
            </w:pPr>
            <w:r w:rsidRPr="00BC2C27">
              <w:rPr>
                <w:rFonts w:ascii="Verdana" w:eastAsia="Times New Roman" w:hAnsi="Verdana" w:cs="Arial"/>
                <w:color w:val="333333"/>
                <w:lang w:eastAsia="en-IE"/>
              </w:rPr>
              <w:t>Non-residential</w:t>
            </w:r>
          </w:p>
        </w:tc>
        <w:tc>
          <w:tcPr>
            <w:tcW w:w="0" w:type="auto"/>
            <w:shd w:val="clear" w:color="auto" w:fill="E2E3E4"/>
            <w:vAlign w:val="center"/>
            <w:hideMark/>
          </w:tcPr>
          <w:p w:rsidR="00B843A4" w:rsidRPr="00BC2C27" w:rsidRDefault="00B843A4" w:rsidP="00B843A4">
            <w:pPr>
              <w:spacing w:after="0" w:line="348" w:lineRule="atLeast"/>
              <w:rPr>
                <w:rFonts w:ascii="Verdana" w:eastAsia="Times New Roman" w:hAnsi="Verdana" w:cs="Arial"/>
                <w:color w:val="333333"/>
                <w:lang w:eastAsia="en-IE"/>
              </w:rPr>
            </w:pPr>
            <w:r w:rsidRPr="00BC2C27">
              <w:rPr>
                <w:rFonts w:ascii="Verdana" w:eastAsia="Times New Roman" w:hAnsi="Verdana" w:cs="Arial"/>
                <w:color w:val="333333"/>
                <w:lang w:eastAsia="en-IE"/>
              </w:rPr>
              <w:t>-</w:t>
            </w:r>
          </w:p>
        </w:tc>
        <w:tc>
          <w:tcPr>
            <w:tcW w:w="0" w:type="auto"/>
            <w:shd w:val="clear" w:color="auto" w:fill="E2E3E4"/>
            <w:vAlign w:val="center"/>
            <w:hideMark/>
          </w:tcPr>
          <w:p w:rsidR="00B843A4" w:rsidRPr="00BC2C27" w:rsidRDefault="00B843A4" w:rsidP="00B843A4">
            <w:pPr>
              <w:spacing w:after="0" w:line="348" w:lineRule="atLeast"/>
              <w:rPr>
                <w:rFonts w:ascii="Verdana" w:eastAsia="Times New Roman" w:hAnsi="Verdana" w:cs="Arial"/>
                <w:color w:val="333333"/>
                <w:lang w:eastAsia="en-IE"/>
              </w:rPr>
            </w:pPr>
            <w:r w:rsidRPr="00BC2C27">
              <w:rPr>
                <w:rFonts w:ascii="Verdana" w:eastAsia="Times New Roman" w:hAnsi="Verdana" w:cs="Arial"/>
                <w:color w:val="333333"/>
                <w:lang w:eastAsia="en-IE"/>
              </w:rPr>
              <w:t>2%</w:t>
            </w:r>
          </w:p>
        </w:tc>
      </w:tr>
    </w:tbl>
    <w:p w:rsidR="00B843A4" w:rsidRPr="00BC2C27" w:rsidRDefault="00B843A4" w:rsidP="00B843A4">
      <w:pPr>
        <w:rPr>
          <w:rFonts w:ascii="Verdana" w:hAnsi="Verdana"/>
          <w:lang w:eastAsia="en-IE"/>
        </w:rPr>
      </w:pPr>
    </w:p>
    <w:p w:rsidR="00B843A4" w:rsidRPr="00BC2C27" w:rsidRDefault="00B843A4" w:rsidP="00B843A4">
      <w:pPr>
        <w:pStyle w:val="Heading3"/>
        <w:rPr>
          <w:rFonts w:ascii="Verdana" w:hAnsi="Verdana"/>
          <w:lang w:eastAsia="en-IE"/>
        </w:rPr>
      </w:pPr>
      <w:bookmarkStart w:id="26" w:name="_Toc494875764"/>
      <w:r w:rsidRPr="00BC2C27">
        <w:rPr>
          <w:rFonts w:ascii="Verdana" w:hAnsi="Verdana"/>
          <w:lang w:eastAsia="en-IE"/>
        </w:rPr>
        <w:t>summary of the main features of the capital taxes</w:t>
      </w:r>
      <w:bookmarkEnd w:id="26"/>
    </w:p>
    <w:p w:rsidR="00B843A4" w:rsidRPr="00BC2C27" w:rsidRDefault="00B843A4" w:rsidP="00B843A4">
      <w:pPr>
        <w:rPr>
          <w:rFonts w:ascii="Verdana" w:hAnsi="Verdana"/>
          <w:lang w:eastAsia="en-IE"/>
        </w:rPr>
      </w:pPr>
    </w:p>
    <w:tbl>
      <w:tblPr>
        <w:tblStyle w:val="TableGrid"/>
        <w:tblW w:w="0" w:type="auto"/>
        <w:tblLook w:val="04A0" w:firstRow="1" w:lastRow="0" w:firstColumn="1" w:lastColumn="0" w:noHBand="0" w:noVBand="1"/>
      </w:tblPr>
      <w:tblGrid>
        <w:gridCol w:w="2147"/>
        <w:gridCol w:w="2147"/>
        <w:gridCol w:w="2148"/>
        <w:gridCol w:w="2148"/>
      </w:tblGrid>
      <w:tr w:rsidR="00E2680C" w:rsidRPr="00BC2C27" w:rsidTr="005B49D6">
        <w:trPr>
          <w:tblHeader/>
        </w:trPr>
        <w:tc>
          <w:tcPr>
            <w:tcW w:w="2147" w:type="dxa"/>
          </w:tcPr>
          <w:p w:rsidR="00E2680C" w:rsidRPr="00BC2C27" w:rsidRDefault="00E2680C" w:rsidP="00B843A4">
            <w:pPr>
              <w:rPr>
                <w:rFonts w:ascii="Verdana" w:hAnsi="Verdana"/>
                <w:lang w:eastAsia="en-IE"/>
              </w:rPr>
            </w:pPr>
          </w:p>
        </w:tc>
        <w:tc>
          <w:tcPr>
            <w:tcW w:w="2147" w:type="dxa"/>
          </w:tcPr>
          <w:p w:rsidR="00E2680C" w:rsidRPr="00BC2C27" w:rsidRDefault="00E2680C" w:rsidP="00B843A4">
            <w:pPr>
              <w:rPr>
                <w:rFonts w:ascii="Verdana" w:hAnsi="Verdana"/>
                <w:lang w:eastAsia="en-IE"/>
              </w:rPr>
            </w:pPr>
            <w:r w:rsidRPr="00BC2C27">
              <w:rPr>
                <w:rFonts w:ascii="Verdana" w:hAnsi="Verdana"/>
              </w:rPr>
              <w:t>Capital Gains Tax</w:t>
            </w:r>
          </w:p>
        </w:tc>
        <w:tc>
          <w:tcPr>
            <w:tcW w:w="2148" w:type="dxa"/>
          </w:tcPr>
          <w:p w:rsidR="00E2680C" w:rsidRPr="00BC2C27" w:rsidRDefault="00E2680C" w:rsidP="00B843A4">
            <w:pPr>
              <w:rPr>
                <w:rFonts w:ascii="Verdana" w:hAnsi="Verdana"/>
                <w:lang w:eastAsia="en-IE"/>
              </w:rPr>
            </w:pPr>
            <w:r w:rsidRPr="00BC2C27">
              <w:rPr>
                <w:rFonts w:ascii="Verdana" w:hAnsi="Verdana"/>
              </w:rPr>
              <w:t>Capital Acquisitions Tax</w:t>
            </w:r>
          </w:p>
        </w:tc>
        <w:tc>
          <w:tcPr>
            <w:tcW w:w="2148" w:type="dxa"/>
          </w:tcPr>
          <w:p w:rsidR="00E2680C" w:rsidRPr="00BC2C27" w:rsidRDefault="00E2680C" w:rsidP="00B843A4">
            <w:pPr>
              <w:rPr>
                <w:rFonts w:ascii="Verdana" w:hAnsi="Verdana"/>
                <w:lang w:eastAsia="en-IE"/>
              </w:rPr>
            </w:pPr>
            <w:r w:rsidRPr="00BC2C27">
              <w:rPr>
                <w:rFonts w:ascii="Verdana" w:hAnsi="Verdana"/>
              </w:rPr>
              <w:t>Stamp Duty</w:t>
            </w:r>
          </w:p>
        </w:tc>
      </w:tr>
      <w:tr w:rsidR="00E2680C" w:rsidRPr="00BC2C27" w:rsidTr="00E2680C">
        <w:tc>
          <w:tcPr>
            <w:tcW w:w="2147" w:type="dxa"/>
          </w:tcPr>
          <w:p w:rsidR="00E2680C" w:rsidRPr="00BC2C27" w:rsidRDefault="00E2680C" w:rsidP="00B843A4">
            <w:pPr>
              <w:rPr>
                <w:rFonts w:ascii="Verdana" w:hAnsi="Verdana"/>
                <w:lang w:eastAsia="en-IE"/>
              </w:rPr>
            </w:pPr>
            <w:r w:rsidRPr="00BC2C27">
              <w:rPr>
                <w:rFonts w:ascii="Verdana" w:hAnsi="Verdana"/>
              </w:rPr>
              <w:t>Current Rate</w:t>
            </w:r>
          </w:p>
        </w:tc>
        <w:tc>
          <w:tcPr>
            <w:tcW w:w="2147" w:type="dxa"/>
          </w:tcPr>
          <w:p w:rsidR="00E2680C" w:rsidRPr="00BC2C27" w:rsidRDefault="00E2680C" w:rsidP="00B843A4">
            <w:pPr>
              <w:rPr>
                <w:rFonts w:ascii="Verdana" w:hAnsi="Verdana"/>
                <w:lang w:eastAsia="en-IE"/>
              </w:rPr>
            </w:pPr>
            <w:r w:rsidRPr="00BC2C27">
              <w:rPr>
                <w:rFonts w:ascii="Verdana" w:hAnsi="Verdana"/>
              </w:rPr>
              <w:t>33%</w:t>
            </w:r>
          </w:p>
        </w:tc>
        <w:tc>
          <w:tcPr>
            <w:tcW w:w="2148" w:type="dxa"/>
          </w:tcPr>
          <w:p w:rsidR="00E2680C" w:rsidRPr="00BC2C27" w:rsidRDefault="00E2680C" w:rsidP="00B843A4">
            <w:pPr>
              <w:rPr>
                <w:rFonts w:ascii="Verdana" w:hAnsi="Verdana"/>
                <w:lang w:eastAsia="en-IE"/>
              </w:rPr>
            </w:pPr>
            <w:r w:rsidRPr="00BC2C27">
              <w:rPr>
                <w:rFonts w:ascii="Verdana" w:hAnsi="Verdana"/>
              </w:rPr>
              <w:t>33%</w:t>
            </w:r>
          </w:p>
        </w:tc>
        <w:tc>
          <w:tcPr>
            <w:tcW w:w="2148" w:type="dxa"/>
          </w:tcPr>
          <w:p w:rsidR="00E2680C" w:rsidRPr="00BC2C27" w:rsidRDefault="00E2680C" w:rsidP="00B843A4">
            <w:pPr>
              <w:rPr>
                <w:rFonts w:ascii="Verdana" w:hAnsi="Verdana"/>
                <w:lang w:eastAsia="en-IE"/>
              </w:rPr>
            </w:pPr>
            <w:r w:rsidRPr="00BC2C27">
              <w:rPr>
                <w:rFonts w:ascii="Verdana" w:hAnsi="Verdana"/>
              </w:rPr>
              <w:t xml:space="preserve">2% - </w:t>
            </w:r>
            <w:r w:rsidR="00FE1079" w:rsidRPr="00BC2C27">
              <w:rPr>
                <w:rFonts w:ascii="Verdana" w:hAnsi="Verdana"/>
              </w:rPr>
              <w:t>non-residential</w:t>
            </w:r>
            <w:r w:rsidRPr="00BC2C27">
              <w:rPr>
                <w:rFonts w:ascii="Verdana" w:hAnsi="Verdana"/>
              </w:rPr>
              <w:t xml:space="preserve"> 1% - residential €1m; 2% on excess</w:t>
            </w:r>
          </w:p>
        </w:tc>
      </w:tr>
      <w:tr w:rsidR="00E2680C" w:rsidRPr="00BC2C27" w:rsidTr="00E2680C">
        <w:tc>
          <w:tcPr>
            <w:tcW w:w="2147" w:type="dxa"/>
          </w:tcPr>
          <w:p w:rsidR="00E2680C" w:rsidRPr="00BC2C27" w:rsidRDefault="00E2680C" w:rsidP="00B843A4">
            <w:pPr>
              <w:rPr>
                <w:rFonts w:ascii="Verdana" w:hAnsi="Verdana"/>
                <w:lang w:eastAsia="en-IE"/>
              </w:rPr>
            </w:pPr>
            <w:r w:rsidRPr="00BC2C27">
              <w:rPr>
                <w:rFonts w:ascii="Verdana" w:hAnsi="Verdana"/>
              </w:rPr>
              <w:t>Who is liable?</w:t>
            </w:r>
          </w:p>
        </w:tc>
        <w:tc>
          <w:tcPr>
            <w:tcW w:w="2147" w:type="dxa"/>
          </w:tcPr>
          <w:p w:rsidR="00E2680C" w:rsidRPr="00BC2C27" w:rsidRDefault="00E2680C" w:rsidP="00E2680C">
            <w:pPr>
              <w:rPr>
                <w:rFonts w:ascii="Verdana" w:hAnsi="Verdana"/>
                <w:lang w:eastAsia="en-IE"/>
              </w:rPr>
            </w:pPr>
            <w:r w:rsidRPr="00BC2C27">
              <w:rPr>
                <w:rFonts w:ascii="Verdana" w:hAnsi="Verdana"/>
              </w:rPr>
              <w:t>Donor (the giver)</w:t>
            </w:r>
          </w:p>
        </w:tc>
        <w:tc>
          <w:tcPr>
            <w:tcW w:w="2148" w:type="dxa"/>
          </w:tcPr>
          <w:p w:rsidR="00E2680C" w:rsidRPr="00BC2C27" w:rsidRDefault="00E2680C" w:rsidP="00B843A4">
            <w:pPr>
              <w:rPr>
                <w:rFonts w:ascii="Verdana" w:hAnsi="Verdana"/>
                <w:lang w:eastAsia="en-IE"/>
              </w:rPr>
            </w:pPr>
            <w:r w:rsidRPr="00BC2C27">
              <w:rPr>
                <w:rFonts w:ascii="Verdana" w:hAnsi="Verdana"/>
              </w:rPr>
              <w:t>Donee (the receiver)</w:t>
            </w:r>
          </w:p>
        </w:tc>
        <w:tc>
          <w:tcPr>
            <w:tcW w:w="2148" w:type="dxa"/>
          </w:tcPr>
          <w:p w:rsidR="00E2680C" w:rsidRPr="00BC2C27" w:rsidRDefault="00E2680C" w:rsidP="00B843A4">
            <w:pPr>
              <w:rPr>
                <w:rFonts w:ascii="Verdana" w:hAnsi="Verdana"/>
                <w:lang w:eastAsia="en-IE"/>
              </w:rPr>
            </w:pPr>
            <w:r w:rsidRPr="00BC2C27">
              <w:rPr>
                <w:rFonts w:ascii="Verdana" w:hAnsi="Verdana"/>
              </w:rPr>
              <w:t>Recipient</w:t>
            </w:r>
          </w:p>
        </w:tc>
      </w:tr>
      <w:tr w:rsidR="00E2680C" w:rsidRPr="00BC2C27" w:rsidTr="00E2680C">
        <w:tc>
          <w:tcPr>
            <w:tcW w:w="2147" w:type="dxa"/>
          </w:tcPr>
          <w:p w:rsidR="00E2680C" w:rsidRPr="00BC2C27" w:rsidRDefault="00E2680C" w:rsidP="00B843A4">
            <w:pPr>
              <w:rPr>
                <w:rFonts w:ascii="Verdana" w:hAnsi="Verdana"/>
                <w:lang w:eastAsia="en-IE"/>
              </w:rPr>
            </w:pPr>
            <w:r w:rsidRPr="00BC2C27">
              <w:rPr>
                <w:rFonts w:ascii="Verdana" w:hAnsi="Verdana"/>
              </w:rPr>
              <w:t>What assets are taxable?</w:t>
            </w:r>
          </w:p>
        </w:tc>
        <w:tc>
          <w:tcPr>
            <w:tcW w:w="2147" w:type="dxa"/>
          </w:tcPr>
          <w:p w:rsidR="00E2680C" w:rsidRPr="00BC2C27" w:rsidRDefault="00E2680C" w:rsidP="00B843A4">
            <w:pPr>
              <w:rPr>
                <w:rFonts w:ascii="Verdana" w:hAnsi="Verdana"/>
                <w:lang w:eastAsia="en-IE"/>
              </w:rPr>
            </w:pPr>
            <w:r w:rsidRPr="00BC2C27">
              <w:rPr>
                <w:rFonts w:ascii="Verdana" w:hAnsi="Verdana"/>
              </w:rPr>
              <w:t>All capital assets – including land, buildings, payment entitlements</w:t>
            </w:r>
          </w:p>
        </w:tc>
        <w:tc>
          <w:tcPr>
            <w:tcW w:w="2148" w:type="dxa"/>
          </w:tcPr>
          <w:p w:rsidR="00E2680C" w:rsidRPr="00BC2C27" w:rsidRDefault="00E2680C" w:rsidP="00B843A4">
            <w:pPr>
              <w:rPr>
                <w:rFonts w:ascii="Verdana" w:hAnsi="Verdana"/>
                <w:lang w:eastAsia="en-IE"/>
              </w:rPr>
            </w:pPr>
            <w:r w:rsidRPr="00BC2C27">
              <w:rPr>
                <w:rFonts w:ascii="Verdana" w:hAnsi="Verdana"/>
              </w:rPr>
              <w:t xml:space="preserve">The value of all gifts/ inheritances where cash or equivalent benefit does not pass back to the </w:t>
            </w:r>
            <w:r w:rsidR="00FE1079" w:rsidRPr="00BC2C27">
              <w:rPr>
                <w:rFonts w:ascii="Verdana" w:hAnsi="Verdana"/>
              </w:rPr>
              <w:t>donor</w:t>
            </w:r>
            <w:r w:rsidRPr="00BC2C27">
              <w:rPr>
                <w:rFonts w:ascii="Verdana" w:hAnsi="Verdana"/>
              </w:rPr>
              <w:t xml:space="preserve"> (giver)</w:t>
            </w:r>
          </w:p>
        </w:tc>
        <w:tc>
          <w:tcPr>
            <w:tcW w:w="2148" w:type="dxa"/>
          </w:tcPr>
          <w:p w:rsidR="00E2680C" w:rsidRPr="00BC2C27" w:rsidRDefault="00E2680C" w:rsidP="00B843A4">
            <w:pPr>
              <w:rPr>
                <w:rFonts w:ascii="Verdana" w:hAnsi="Verdana"/>
                <w:lang w:eastAsia="en-IE"/>
              </w:rPr>
            </w:pPr>
            <w:r w:rsidRPr="00BC2C27">
              <w:rPr>
                <w:rFonts w:ascii="Verdana" w:hAnsi="Verdana"/>
              </w:rPr>
              <w:t>Assets that are transferred via a stampable instrument – land, buildings by means of gift or sale only (No SD on inheritances)</w:t>
            </w:r>
          </w:p>
        </w:tc>
      </w:tr>
      <w:tr w:rsidR="00E2680C" w:rsidRPr="00BC2C27" w:rsidTr="00E2680C">
        <w:tc>
          <w:tcPr>
            <w:tcW w:w="2147" w:type="dxa"/>
          </w:tcPr>
          <w:p w:rsidR="00E2680C" w:rsidRPr="00BC2C27" w:rsidRDefault="00E2680C" w:rsidP="00E2680C">
            <w:pPr>
              <w:rPr>
                <w:rFonts w:ascii="Verdana" w:hAnsi="Verdana"/>
                <w:lang w:eastAsia="en-IE"/>
              </w:rPr>
            </w:pPr>
            <w:r w:rsidRPr="00BC2C27">
              <w:rPr>
                <w:rFonts w:ascii="Verdana" w:hAnsi="Verdana"/>
              </w:rPr>
              <w:t>Reliefs available</w:t>
            </w:r>
          </w:p>
        </w:tc>
        <w:tc>
          <w:tcPr>
            <w:tcW w:w="2147" w:type="dxa"/>
          </w:tcPr>
          <w:p w:rsidR="00E2680C" w:rsidRPr="00BC2C27" w:rsidRDefault="00E2680C" w:rsidP="00B843A4">
            <w:pPr>
              <w:rPr>
                <w:rFonts w:ascii="Verdana" w:hAnsi="Verdana"/>
              </w:rPr>
            </w:pPr>
            <w:r w:rsidRPr="00BC2C27">
              <w:rPr>
                <w:rFonts w:ascii="Verdana" w:hAnsi="Verdana"/>
              </w:rPr>
              <w:t>• Annual Exemption</w:t>
            </w:r>
          </w:p>
          <w:p w:rsidR="00E2680C" w:rsidRPr="00BC2C27" w:rsidRDefault="00E2680C" w:rsidP="00B843A4">
            <w:pPr>
              <w:rPr>
                <w:rFonts w:ascii="Verdana" w:hAnsi="Verdana"/>
              </w:rPr>
            </w:pPr>
            <w:r w:rsidRPr="00BC2C27">
              <w:rPr>
                <w:rFonts w:ascii="Verdana" w:hAnsi="Verdana"/>
              </w:rPr>
              <w:t xml:space="preserve"> • Indexation Relief</w:t>
            </w:r>
          </w:p>
          <w:p w:rsidR="00E2680C" w:rsidRPr="00BC2C27" w:rsidRDefault="00E2680C" w:rsidP="00B843A4">
            <w:pPr>
              <w:rPr>
                <w:rFonts w:ascii="Verdana" w:hAnsi="Verdana"/>
                <w:lang w:eastAsia="en-IE"/>
              </w:rPr>
            </w:pPr>
            <w:r w:rsidRPr="00BC2C27">
              <w:rPr>
                <w:rFonts w:ascii="Verdana" w:hAnsi="Verdana"/>
              </w:rPr>
              <w:t xml:space="preserve"> • Retirement Relief</w:t>
            </w:r>
          </w:p>
        </w:tc>
        <w:tc>
          <w:tcPr>
            <w:tcW w:w="2148" w:type="dxa"/>
          </w:tcPr>
          <w:p w:rsidR="00E2680C" w:rsidRPr="00BC2C27" w:rsidRDefault="00E2680C" w:rsidP="00B843A4">
            <w:pPr>
              <w:rPr>
                <w:rFonts w:ascii="Verdana" w:hAnsi="Verdana"/>
              </w:rPr>
            </w:pPr>
            <w:r w:rsidRPr="00BC2C27">
              <w:rPr>
                <w:rFonts w:ascii="Verdana" w:hAnsi="Verdana"/>
              </w:rPr>
              <w:t xml:space="preserve">• Small Gift Exemption </w:t>
            </w:r>
          </w:p>
          <w:p w:rsidR="00E2680C" w:rsidRPr="00BC2C27" w:rsidRDefault="00E2680C" w:rsidP="00B843A4">
            <w:pPr>
              <w:rPr>
                <w:rFonts w:ascii="Verdana" w:hAnsi="Verdana"/>
                <w:lang w:eastAsia="en-IE"/>
              </w:rPr>
            </w:pPr>
            <w:r w:rsidRPr="00BC2C27">
              <w:rPr>
                <w:rFonts w:ascii="Verdana" w:hAnsi="Verdana"/>
              </w:rPr>
              <w:t>• CAT Thresholds • Agricultural Relief</w:t>
            </w:r>
          </w:p>
        </w:tc>
        <w:tc>
          <w:tcPr>
            <w:tcW w:w="2148" w:type="dxa"/>
          </w:tcPr>
          <w:p w:rsidR="00E2680C" w:rsidRPr="00BC2C27" w:rsidRDefault="00E2680C" w:rsidP="00B843A4">
            <w:pPr>
              <w:rPr>
                <w:rFonts w:ascii="Verdana" w:hAnsi="Verdana"/>
              </w:rPr>
            </w:pPr>
            <w:r w:rsidRPr="00BC2C27">
              <w:rPr>
                <w:rFonts w:ascii="Verdana" w:hAnsi="Verdana"/>
              </w:rPr>
              <w:t>• Consanguinity Relief</w:t>
            </w:r>
          </w:p>
          <w:p w:rsidR="00E2680C" w:rsidRPr="00BC2C27" w:rsidRDefault="00E2680C" w:rsidP="00B843A4">
            <w:pPr>
              <w:rPr>
                <w:rFonts w:ascii="Verdana" w:hAnsi="Verdana"/>
                <w:lang w:eastAsia="en-IE"/>
              </w:rPr>
            </w:pPr>
            <w:r w:rsidRPr="00BC2C27">
              <w:rPr>
                <w:rFonts w:ascii="Verdana" w:hAnsi="Verdana"/>
              </w:rPr>
              <w:t>• Young Trained Farmer Relief</w:t>
            </w:r>
          </w:p>
        </w:tc>
      </w:tr>
      <w:tr w:rsidR="00E2680C" w:rsidRPr="00BC2C27" w:rsidTr="00E2680C">
        <w:tc>
          <w:tcPr>
            <w:tcW w:w="2147" w:type="dxa"/>
          </w:tcPr>
          <w:p w:rsidR="00E2680C" w:rsidRPr="00BC2C27" w:rsidRDefault="00E2680C" w:rsidP="00B843A4">
            <w:pPr>
              <w:rPr>
                <w:rFonts w:ascii="Verdana" w:hAnsi="Verdana"/>
                <w:lang w:eastAsia="en-IE"/>
              </w:rPr>
            </w:pPr>
            <w:r w:rsidRPr="00BC2C27">
              <w:rPr>
                <w:rFonts w:ascii="Verdana" w:hAnsi="Verdana"/>
              </w:rPr>
              <w:t>Key dates for payment and making a return</w:t>
            </w:r>
          </w:p>
        </w:tc>
        <w:tc>
          <w:tcPr>
            <w:tcW w:w="2147" w:type="dxa"/>
          </w:tcPr>
          <w:p w:rsidR="00E2680C" w:rsidRPr="00BC2C27" w:rsidRDefault="00E2680C" w:rsidP="00B843A4">
            <w:pPr>
              <w:rPr>
                <w:rFonts w:ascii="Verdana" w:hAnsi="Verdana"/>
                <w:lang w:eastAsia="en-IE"/>
              </w:rPr>
            </w:pPr>
            <w:r w:rsidRPr="00BC2C27">
              <w:rPr>
                <w:rFonts w:ascii="Verdana" w:hAnsi="Verdana"/>
              </w:rPr>
              <w:t>Payment by 15th December or by the following 31st January Return due by 31st October</w:t>
            </w:r>
          </w:p>
        </w:tc>
        <w:tc>
          <w:tcPr>
            <w:tcW w:w="2148" w:type="dxa"/>
          </w:tcPr>
          <w:p w:rsidR="00E2680C" w:rsidRPr="00BC2C27" w:rsidRDefault="00E2680C" w:rsidP="00B843A4">
            <w:pPr>
              <w:rPr>
                <w:rFonts w:ascii="Verdana" w:hAnsi="Verdana"/>
                <w:lang w:eastAsia="en-IE"/>
              </w:rPr>
            </w:pPr>
            <w:r w:rsidRPr="00BC2C27">
              <w:rPr>
                <w:rFonts w:ascii="Verdana" w:hAnsi="Verdana"/>
              </w:rPr>
              <w:t>31st October</w:t>
            </w:r>
          </w:p>
        </w:tc>
        <w:tc>
          <w:tcPr>
            <w:tcW w:w="2148" w:type="dxa"/>
          </w:tcPr>
          <w:p w:rsidR="00E2680C" w:rsidRPr="00BC2C27" w:rsidRDefault="00E2680C" w:rsidP="00B843A4">
            <w:pPr>
              <w:rPr>
                <w:rFonts w:ascii="Verdana" w:hAnsi="Verdana"/>
                <w:lang w:eastAsia="en-IE"/>
              </w:rPr>
            </w:pPr>
            <w:r w:rsidRPr="00BC2C27">
              <w:rPr>
                <w:rFonts w:ascii="Verdana" w:hAnsi="Verdana"/>
              </w:rPr>
              <w:t>Return filed and payment due within 30 days of date of execution of transfer</w:t>
            </w:r>
          </w:p>
        </w:tc>
      </w:tr>
    </w:tbl>
    <w:p w:rsidR="00B843A4" w:rsidRPr="00BC2C27" w:rsidRDefault="00B843A4" w:rsidP="00B843A4">
      <w:pPr>
        <w:rPr>
          <w:rFonts w:ascii="Verdana" w:hAnsi="Verdana"/>
          <w:lang w:eastAsia="en-IE"/>
        </w:rPr>
      </w:pPr>
    </w:p>
    <w:p w:rsidR="00FD5DE8" w:rsidRDefault="00FD5DE8" w:rsidP="00B843A4">
      <w:pPr>
        <w:rPr>
          <w:rFonts w:ascii="Verdana" w:hAnsi="Verdana"/>
          <w:lang w:eastAsia="en-IE"/>
        </w:rPr>
      </w:pPr>
    </w:p>
    <w:p w:rsidR="00A601BE" w:rsidRDefault="00A601BE" w:rsidP="00B843A4">
      <w:pPr>
        <w:rPr>
          <w:rFonts w:ascii="Verdana" w:hAnsi="Verdana"/>
          <w:lang w:eastAsia="en-IE"/>
        </w:rPr>
      </w:pPr>
    </w:p>
    <w:p w:rsidR="00A601BE" w:rsidRDefault="00A601BE" w:rsidP="00B843A4">
      <w:pPr>
        <w:rPr>
          <w:rFonts w:ascii="Verdana" w:hAnsi="Verdana"/>
          <w:lang w:eastAsia="en-IE"/>
        </w:rPr>
      </w:pPr>
    </w:p>
    <w:p w:rsidR="00A601BE" w:rsidRDefault="00A601BE" w:rsidP="00B843A4">
      <w:pPr>
        <w:rPr>
          <w:rFonts w:ascii="Verdana" w:hAnsi="Verdana"/>
          <w:lang w:eastAsia="en-IE"/>
        </w:rPr>
      </w:pPr>
    </w:p>
    <w:p w:rsidR="00A601BE" w:rsidRDefault="00A601BE" w:rsidP="00B843A4">
      <w:pPr>
        <w:rPr>
          <w:rFonts w:ascii="Verdana" w:hAnsi="Verdana"/>
          <w:lang w:eastAsia="en-IE"/>
        </w:rPr>
      </w:pPr>
    </w:p>
    <w:p w:rsidR="00A601BE" w:rsidRPr="00BC2C27" w:rsidRDefault="00A601BE" w:rsidP="00B843A4">
      <w:pPr>
        <w:rPr>
          <w:rFonts w:ascii="Verdana" w:hAnsi="Verdana"/>
          <w:lang w:eastAsia="en-IE"/>
        </w:rPr>
      </w:pPr>
    </w:p>
    <w:p w:rsidR="00FD5DE8" w:rsidRPr="00BC2C27" w:rsidRDefault="00FD5DE8" w:rsidP="00B843A4">
      <w:pPr>
        <w:rPr>
          <w:rFonts w:ascii="Verdana" w:hAnsi="Verdana"/>
          <w:lang w:eastAsia="en-IE"/>
        </w:rPr>
      </w:pPr>
    </w:p>
    <w:p w:rsidR="005B49D6" w:rsidRPr="00BC2C27" w:rsidRDefault="005B49D6" w:rsidP="00B843A4">
      <w:pPr>
        <w:rPr>
          <w:rFonts w:ascii="Verdana" w:hAnsi="Verdana"/>
          <w:lang w:eastAsia="en-IE"/>
        </w:rPr>
      </w:pPr>
    </w:p>
    <w:p w:rsidR="005B49D6" w:rsidRPr="00BC2C27" w:rsidRDefault="005B49D6" w:rsidP="00B843A4">
      <w:pPr>
        <w:rPr>
          <w:rFonts w:ascii="Verdana" w:hAnsi="Verdana"/>
          <w:lang w:eastAsia="en-IE"/>
        </w:rPr>
      </w:pPr>
    </w:p>
    <w:p w:rsidR="005B49D6" w:rsidRPr="00BC2C27" w:rsidRDefault="005B49D6" w:rsidP="00B843A4">
      <w:pPr>
        <w:rPr>
          <w:rFonts w:ascii="Verdana" w:hAnsi="Verdana"/>
          <w:lang w:eastAsia="en-IE"/>
        </w:rPr>
      </w:pPr>
    </w:p>
    <w:p w:rsidR="005B49D6" w:rsidRPr="00BC2C27" w:rsidRDefault="005B49D6" w:rsidP="00B843A4">
      <w:pPr>
        <w:rPr>
          <w:rFonts w:ascii="Verdana" w:hAnsi="Verdana"/>
          <w:lang w:eastAsia="en-IE"/>
        </w:rPr>
      </w:pPr>
    </w:p>
    <w:p w:rsidR="005B49D6" w:rsidRPr="00BC2C27" w:rsidRDefault="005B49D6" w:rsidP="00B843A4">
      <w:pPr>
        <w:rPr>
          <w:rFonts w:ascii="Verdana" w:hAnsi="Verdana"/>
          <w:lang w:eastAsia="en-IE"/>
        </w:rPr>
      </w:pPr>
    </w:p>
    <w:p w:rsidR="005B49D6" w:rsidRPr="00BC2C27" w:rsidRDefault="005B49D6" w:rsidP="00B843A4">
      <w:pPr>
        <w:rPr>
          <w:rFonts w:ascii="Verdana" w:hAnsi="Verdana"/>
          <w:lang w:eastAsia="en-IE"/>
        </w:rPr>
      </w:pPr>
    </w:p>
    <w:p w:rsidR="005B49D6" w:rsidRPr="00BC2C27" w:rsidRDefault="005B49D6" w:rsidP="00B843A4">
      <w:pPr>
        <w:rPr>
          <w:rFonts w:ascii="Verdana" w:hAnsi="Verdana"/>
          <w:lang w:eastAsia="en-IE"/>
        </w:rPr>
      </w:pPr>
    </w:p>
    <w:p w:rsidR="005B49D6" w:rsidRPr="00BC2C27" w:rsidRDefault="005B49D6" w:rsidP="00B843A4">
      <w:pPr>
        <w:rPr>
          <w:rFonts w:ascii="Verdana" w:hAnsi="Verdana"/>
          <w:lang w:eastAsia="en-IE"/>
        </w:rPr>
      </w:pPr>
    </w:p>
    <w:p w:rsidR="008C11FF" w:rsidRPr="00BC2C27" w:rsidRDefault="008C11FF" w:rsidP="008C11FF">
      <w:pPr>
        <w:pStyle w:val="Heading1"/>
        <w:rPr>
          <w:rFonts w:ascii="Verdana" w:hAnsi="Verdana"/>
          <w:sz w:val="24"/>
          <w:szCs w:val="24"/>
          <w:lang w:eastAsia="en-IE"/>
        </w:rPr>
      </w:pPr>
      <w:bookmarkStart w:id="27" w:name="_Toc494875765"/>
      <w:r w:rsidRPr="00BC2C27">
        <w:rPr>
          <w:rFonts w:ascii="Verdana" w:hAnsi="Verdana"/>
          <w:sz w:val="24"/>
          <w:szCs w:val="24"/>
          <w:lang w:eastAsia="en-IE"/>
        </w:rPr>
        <w:t>RIGHTS OF WAYS</w:t>
      </w:r>
      <w:bookmarkEnd w:id="27"/>
    </w:p>
    <w:p w:rsidR="008C11FF" w:rsidRPr="00BC2C27" w:rsidRDefault="005B49D6" w:rsidP="008C11FF">
      <w:pPr>
        <w:rPr>
          <w:rFonts w:ascii="Verdana" w:hAnsi="Verdana"/>
          <w:lang w:eastAsia="en-IE"/>
        </w:rPr>
      </w:pPr>
      <w:r w:rsidRPr="00BC2C27">
        <w:rPr>
          <w:rFonts w:ascii="Verdana" w:hAnsi="Verdana"/>
          <w:noProof/>
          <w:lang w:eastAsia="en-IE"/>
        </w:rPr>
        <w:drawing>
          <wp:inline distT="0" distB="0" distL="0" distR="0" wp14:anchorId="1514B01B" wp14:editId="55B4C11E">
            <wp:extent cx="5461000" cy="2705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210623384_7735d4d198_z.jp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461000" cy="2705100"/>
                    </a:xfrm>
                    <a:prstGeom prst="rect">
                      <a:avLst/>
                    </a:prstGeom>
                  </pic:spPr>
                </pic:pic>
              </a:graphicData>
            </a:graphic>
          </wp:inline>
        </w:drawing>
      </w:r>
    </w:p>
    <w:p w:rsidR="008C11FF" w:rsidRPr="00BC2C27" w:rsidRDefault="008C11FF" w:rsidP="008C11FF">
      <w:pPr>
        <w:pStyle w:val="Heading3"/>
        <w:rPr>
          <w:rFonts w:ascii="Verdana" w:hAnsi="Verdana"/>
          <w:lang w:eastAsia="en-IE"/>
        </w:rPr>
      </w:pPr>
      <w:bookmarkStart w:id="28" w:name="_Toc494875766"/>
      <w:r w:rsidRPr="00BC2C27">
        <w:rPr>
          <w:rFonts w:ascii="Verdana" w:hAnsi="Verdana"/>
          <w:lang w:eastAsia="en-IE"/>
        </w:rPr>
        <w:t>WHAT DOES THE TERM RIGHT OF WAY MEAN?</w:t>
      </w:r>
      <w:bookmarkEnd w:id="28"/>
    </w:p>
    <w:p w:rsidR="008C11FF" w:rsidRPr="00BC2C27" w:rsidRDefault="008C11FF" w:rsidP="008C11FF">
      <w:pPr>
        <w:rPr>
          <w:rFonts w:ascii="Verdana" w:hAnsi="Verdana"/>
          <w:lang w:eastAsia="en-IE"/>
        </w:rPr>
      </w:pPr>
    </w:p>
    <w:p w:rsidR="008C11FF" w:rsidRPr="00BC2C27" w:rsidRDefault="008C11FF" w:rsidP="00083573">
      <w:pPr>
        <w:pStyle w:val="ListParagraph"/>
        <w:numPr>
          <w:ilvl w:val="0"/>
          <w:numId w:val="9"/>
        </w:numPr>
        <w:rPr>
          <w:rFonts w:ascii="Verdana" w:hAnsi="Verdana" w:cs="Tahoma"/>
          <w:lang w:eastAsia="en-IE"/>
        </w:rPr>
      </w:pPr>
      <w:r w:rsidRPr="00BC2C27">
        <w:rPr>
          <w:rFonts w:ascii="Verdana" w:hAnsi="Verdana" w:cs="Tahoma"/>
          <w:color w:val="333333"/>
          <w:shd w:val="clear" w:color="auto" w:fill="FFFFFF"/>
        </w:rPr>
        <w:t>A right of way arises if you own a piece of land and in order to get to it you must pass over a piece of land or roadway which is owned by someone else</w:t>
      </w:r>
    </w:p>
    <w:p w:rsidR="008C11FF" w:rsidRPr="00BC2C27" w:rsidRDefault="008C11FF" w:rsidP="008C11FF">
      <w:pPr>
        <w:pStyle w:val="Heading3"/>
        <w:rPr>
          <w:rFonts w:ascii="Verdana" w:hAnsi="Verdana"/>
        </w:rPr>
      </w:pPr>
      <w:bookmarkStart w:id="29" w:name="_Toc494875767"/>
      <w:r w:rsidRPr="00BC2C27">
        <w:rPr>
          <w:rFonts w:ascii="Verdana" w:hAnsi="Verdana"/>
        </w:rPr>
        <w:t>ARE THERE DIFFERENT TYPES OF RIGHTS OF WAY?</w:t>
      </w:r>
      <w:bookmarkEnd w:id="29"/>
    </w:p>
    <w:p w:rsidR="008C11FF" w:rsidRPr="00BC2C27" w:rsidRDefault="008C11FF" w:rsidP="008C11FF">
      <w:pPr>
        <w:rPr>
          <w:rFonts w:ascii="Verdana" w:hAnsi="Verdana"/>
        </w:rPr>
      </w:pPr>
    </w:p>
    <w:p w:rsidR="008C11FF" w:rsidRPr="00BC2C27" w:rsidRDefault="008C11FF" w:rsidP="00083573">
      <w:pPr>
        <w:pStyle w:val="ListParagraph"/>
        <w:numPr>
          <w:ilvl w:val="0"/>
          <w:numId w:val="9"/>
        </w:numPr>
        <w:rPr>
          <w:rFonts w:ascii="Verdana" w:hAnsi="Verdana"/>
        </w:rPr>
      </w:pPr>
      <w:r w:rsidRPr="00BC2C27">
        <w:rPr>
          <w:rFonts w:ascii="Verdana" w:hAnsi="Verdana"/>
        </w:rPr>
        <w:t>Rights of Way established by long use</w:t>
      </w:r>
    </w:p>
    <w:p w:rsidR="008C11FF" w:rsidRPr="00BC2C27" w:rsidRDefault="008C11FF" w:rsidP="00083573">
      <w:pPr>
        <w:pStyle w:val="ListParagraph"/>
        <w:numPr>
          <w:ilvl w:val="0"/>
          <w:numId w:val="9"/>
        </w:numPr>
        <w:rPr>
          <w:rFonts w:ascii="Verdana" w:hAnsi="Verdana"/>
        </w:rPr>
      </w:pPr>
      <w:r w:rsidRPr="00BC2C27">
        <w:rPr>
          <w:rFonts w:ascii="Verdana" w:hAnsi="Verdana"/>
        </w:rPr>
        <w:t>Rights of Way created by a document</w:t>
      </w:r>
    </w:p>
    <w:p w:rsidR="008C11FF" w:rsidRPr="00BC2C27" w:rsidRDefault="008C11FF" w:rsidP="008C11FF">
      <w:pPr>
        <w:pStyle w:val="Heading3"/>
        <w:rPr>
          <w:rFonts w:ascii="Verdana" w:hAnsi="Verdana"/>
        </w:rPr>
      </w:pPr>
      <w:bookmarkStart w:id="30" w:name="_Toc494875768"/>
      <w:r w:rsidRPr="00BC2C27">
        <w:rPr>
          <w:rFonts w:ascii="Verdana" w:hAnsi="Verdana"/>
        </w:rPr>
        <w:t>Rights of Way established by long use</w:t>
      </w:r>
      <w:bookmarkEnd w:id="30"/>
    </w:p>
    <w:p w:rsidR="008C11FF" w:rsidRPr="00BC2C27" w:rsidRDefault="008C11FF" w:rsidP="008C11FF">
      <w:pPr>
        <w:rPr>
          <w:rFonts w:ascii="Verdana" w:hAnsi="Verdana"/>
        </w:rPr>
      </w:pPr>
    </w:p>
    <w:p w:rsidR="008C11FF" w:rsidRPr="00BC2C27" w:rsidRDefault="008C11FF" w:rsidP="00083573">
      <w:pPr>
        <w:pStyle w:val="ListParagraph"/>
        <w:numPr>
          <w:ilvl w:val="0"/>
          <w:numId w:val="16"/>
        </w:numPr>
        <w:spacing w:before="240" w:after="120" w:line="360" w:lineRule="auto"/>
        <w:ind w:left="714" w:hanging="357"/>
        <w:contextualSpacing w:val="0"/>
        <w:rPr>
          <w:rFonts w:ascii="Verdana" w:hAnsi="Verdana"/>
        </w:rPr>
      </w:pPr>
      <w:r w:rsidRPr="00BC2C27">
        <w:rPr>
          <w:rFonts w:ascii="Verdana" w:hAnsi="Verdana" w:cs="Tahoma"/>
          <w:color w:val="333333"/>
          <w:shd w:val="clear" w:color="auto" w:fill="FFFFFF"/>
        </w:rPr>
        <w:t xml:space="preserve">Many rights of way were created when a land owner used a piece of land, lane or private road, which belongs to another person, over a long period of time, to get to his property.  The main test to prove a right of way was the continuous use of the land for twenty years or more.  </w:t>
      </w:r>
    </w:p>
    <w:p w:rsidR="008C11FF" w:rsidRPr="00BC2C27" w:rsidRDefault="008C11FF" w:rsidP="00A601BE">
      <w:pPr>
        <w:pStyle w:val="Heading3"/>
      </w:pPr>
      <w:bookmarkStart w:id="31" w:name="_Toc494875769"/>
      <w:r w:rsidRPr="00BC2C27">
        <w:t>Rights of Way created by Agreement</w:t>
      </w:r>
      <w:bookmarkEnd w:id="31"/>
    </w:p>
    <w:p w:rsidR="008C11FF" w:rsidRPr="00BC2C27" w:rsidRDefault="008C11FF" w:rsidP="00083573">
      <w:pPr>
        <w:pStyle w:val="ListParagraph"/>
        <w:numPr>
          <w:ilvl w:val="0"/>
          <w:numId w:val="16"/>
        </w:numPr>
        <w:spacing w:before="240" w:after="120" w:line="360" w:lineRule="auto"/>
        <w:ind w:left="1077" w:hanging="720"/>
        <w:contextualSpacing w:val="0"/>
        <w:rPr>
          <w:rFonts w:ascii="Verdana" w:hAnsi="Verdana" w:cs="Tahoma"/>
          <w:lang w:eastAsia="en-IE"/>
        </w:rPr>
      </w:pPr>
      <w:r w:rsidRPr="00BC2C27">
        <w:rPr>
          <w:rFonts w:ascii="Verdana" w:hAnsi="Verdana" w:cs="Tahoma"/>
          <w:color w:val="333333"/>
          <w:shd w:val="clear" w:color="auto" w:fill="FFFFFF"/>
        </w:rPr>
        <w:t>This situation arises when two land owners get together and agree that a right of way should or needs to be granted to allow one of them to access a piece of property which is landlocked. </w:t>
      </w:r>
    </w:p>
    <w:p w:rsidR="008C11FF" w:rsidRPr="00BC2C27" w:rsidRDefault="008C11FF" w:rsidP="008C11FF">
      <w:pPr>
        <w:pStyle w:val="Heading3"/>
        <w:rPr>
          <w:rFonts w:ascii="Verdana" w:hAnsi="Verdana"/>
        </w:rPr>
      </w:pPr>
      <w:bookmarkStart w:id="32" w:name="_Toc494875770"/>
      <w:r w:rsidRPr="00BC2C27">
        <w:rPr>
          <w:rFonts w:ascii="Verdana" w:hAnsi="Verdana"/>
        </w:rPr>
        <w:t>How long does it take to establish a Right of Way?</w:t>
      </w:r>
      <w:bookmarkEnd w:id="32"/>
    </w:p>
    <w:p w:rsidR="008C11FF" w:rsidRPr="00BC2C27" w:rsidRDefault="008C11FF" w:rsidP="00083573">
      <w:pPr>
        <w:pStyle w:val="NormalWeb"/>
        <w:numPr>
          <w:ilvl w:val="0"/>
          <w:numId w:val="16"/>
        </w:numPr>
        <w:shd w:val="clear" w:color="auto" w:fill="FFFFFF"/>
        <w:spacing w:before="240" w:beforeAutospacing="0" w:after="120" w:afterAutospacing="0" w:line="360" w:lineRule="auto"/>
        <w:ind w:left="1077" w:hanging="720"/>
        <w:jc w:val="both"/>
        <w:textAlignment w:val="baseline"/>
        <w:rPr>
          <w:rFonts w:ascii="Verdana" w:hAnsi="Verdana" w:cs="Tahoma"/>
          <w:color w:val="333333"/>
        </w:rPr>
      </w:pPr>
      <w:r w:rsidRPr="00BC2C27">
        <w:rPr>
          <w:rFonts w:ascii="Verdana" w:hAnsi="Verdana" w:cs="Tahoma"/>
          <w:color w:val="333333"/>
        </w:rPr>
        <w:t>These are by far the more difficult ones.  The Land Law and Conveyancing Act 2009 changed the old way of establishing a right of way which was that you had to prove a certain amount of right; in the Courts view 20 years.  This method led to difficulties so the 2009 Act tried to simplify the area of rights of way.  Since the 2009 Act a person can claim a right of way if s/he can prove that s/he had possession for 12 years.</w:t>
      </w:r>
    </w:p>
    <w:p w:rsidR="008C11FF" w:rsidRPr="00BC2C27" w:rsidRDefault="008C11FF" w:rsidP="00083573">
      <w:pPr>
        <w:pStyle w:val="NormalWeb"/>
        <w:numPr>
          <w:ilvl w:val="0"/>
          <w:numId w:val="16"/>
        </w:numPr>
        <w:spacing w:before="240" w:beforeAutospacing="0" w:after="120" w:afterAutospacing="0" w:line="360" w:lineRule="auto"/>
        <w:ind w:left="1077" w:hanging="720"/>
        <w:jc w:val="both"/>
        <w:textAlignment w:val="baseline"/>
        <w:rPr>
          <w:rFonts w:ascii="Verdana" w:hAnsi="Verdana" w:cs="Tahoma"/>
          <w:i/>
          <w:iCs/>
          <w:color w:val="333333"/>
        </w:rPr>
      </w:pPr>
      <w:r w:rsidRPr="00BC2C27">
        <w:rPr>
          <w:rFonts w:ascii="Verdana" w:hAnsi="Verdana" w:cs="Tahoma"/>
          <w:i/>
          <w:iCs/>
          <w:color w:val="333333"/>
        </w:rPr>
        <w:t>“Under the Land and Conveyancing Law Reform Act 2009 a person had to make a claim for a right of way within 3 years of the introduction of the Act.  This could not work in practice as the requisite 12 years would not have passed.so an amending piece of legislation was introduced – the Civil Law (Miscellaneous Provisions) Act 2011.”</w:t>
      </w:r>
    </w:p>
    <w:p w:rsidR="00A601BE" w:rsidRPr="00A601BE" w:rsidRDefault="008C11FF" w:rsidP="00222030">
      <w:pPr>
        <w:pStyle w:val="NormalWeb"/>
        <w:numPr>
          <w:ilvl w:val="0"/>
          <w:numId w:val="16"/>
        </w:numPr>
        <w:shd w:val="clear" w:color="auto" w:fill="FFFFFF"/>
        <w:spacing w:before="240" w:beforeAutospacing="0" w:after="120" w:afterAutospacing="0" w:line="360" w:lineRule="auto"/>
        <w:ind w:left="1077" w:hanging="720"/>
        <w:jc w:val="both"/>
        <w:textAlignment w:val="baseline"/>
        <w:rPr>
          <w:rFonts w:ascii="Verdana" w:hAnsi="Verdana" w:cs="Tahoma"/>
          <w:color w:val="333333"/>
        </w:rPr>
      </w:pPr>
      <w:r w:rsidRPr="00A601BE">
        <w:rPr>
          <w:rFonts w:ascii="Verdana" w:hAnsi="Verdana" w:cs="Tahoma"/>
          <w:color w:val="333333"/>
        </w:rPr>
        <w:t>The person who is establishing the right of way must be a user as of right; you have to prove permission and consent by the owner of the laneway etc. to the person who wishes to use it to access his own property. The law helps out by presuming consent where you show continuous use for more than 12 years.</w:t>
      </w:r>
    </w:p>
    <w:p w:rsidR="008C11FF" w:rsidRPr="00BC2C27" w:rsidRDefault="008C11FF" w:rsidP="008C11FF">
      <w:pPr>
        <w:pStyle w:val="Heading3"/>
        <w:rPr>
          <w:rFonts w:ascii="Verdana" w:hAnsi="Verdana"/>
        </w:rPr>
      </w:pPr>
      <w:bookmarkStart w:id="33" w:name="_Toc494875771"/>
      <w:r w:rsidRPr="00BC2C27">
        <w:rPr>
          <w:rFonts w:ascii="Verdana" w:hAnsi="Verdana"/>
        </w:rPr>
        <w:t>What should I do to make sure I Don’t Lose my Right of Way?</w:t>
      </w:r>
      <w:bookmarkEnd w:id="33"/>
      <w:r w:rsidRPr="00BC2C27">
        <w:rPr>
          <w:rFonts w:ascii="Verdana" w:hAnsi="Verdana"/>
        </w:rPr>
        <w:t> </w:t>
      </w:r>
    </w:p>
    <w:p w:rsidR="008C11FF" w:rsidRPr="00BC2C27" w:rsidRDefault="008C11FF" w:rsidP="00083573">
      <w:pPr>
        <w:pStyle w:val="ListParagraph"/>
        <w:numPr>
          <w:ilvl w:val="0"/>
          <w:numId w:val="17"/>
        </w:numPr>
        <w:spacing w:before="240" w:after="120" w:line="360" w:lineRule="auto"/>
        <w:ind w:left="1077" w:hanging="720"/>
        <w:contextualSpacing w:val="0"/>
        <w:rPr>
          <w:rFonts w:ascii="Verdana" w:hAnsi="Verdana" w:cs="Tahoma"/>
        </w:rPr>
      </w:pPr>
      <w:r w:rsidRPr="00BC2C27">
        <w:rPr>
          <w:rFonts w:ascii="Verdana" w:hAnsi="Verdana" w:cs="Tahoma"/>
          <w:color w:val="333333"/>
          <w:shd w:val="clear" w:color="auto" w:fill="FFFFFF"/>
        </w:rPr>
        <w:t>If you access your property by using a right of way over another person’s land you need to make sure that that right of way is registered with the Property Registration Authority (PRA).</w:t>
      </w:r>
    </w:p>
    <w:p w:rsidR="008C11FF" w:rsidRPr="00BC2C27" w:rsidRDefault="008C11FF" w:rsidP="00083573">
      <w:pPr>
        <w:pStyle w:val="ListParagraph"/>
        <w:numPr>
          <w:ilvl w:val="0"/>
          <w:numId w:val="17"/>
        </w:numPr>
        <w:spacing w:before="240" w:after="120" w:line="360" w:lineRule="auto"/>
        <w:ind w:left="1077" w:hanging="720"/>
        <w:contextualSpacing w:val="0"/>
        <w:rPr>
          <w:rFonts w:ascii="Verdana" w:hAnsi="Verdana" w:cs="Tahoma"/>
        </w:rPr>
      </w:pPr>
      <w:r w:rsidRPr="00BC2C27">
        <w:rPr>
          <w:rFonts w:ascii="Verdana" w:hAnsi="Verdana" w:cs="Tahoma"/>
          <w:color w:val="333333"/>
          <w:shd w:val="clear" w:color="auto" w:fill="FFFFFF"/>
        </w:rPr>
        <w:t>Deadline for registration is the 30</w:t>
      </w:r>
      <w:r w:rsidRPr="00BC2C27">
        <w:rPr>
          <w:rFonts w:ascii="Verdana" w:hAnsi="Verdana" w:cs="Tahoma"/>
          <w:color w:val="333333"/>
          <w:shd w:val="clear" w:color="auto" w:fill="FFFFFF"/>
          <w:vertAlign w:val="superscript"/>
        </w:rPr>
        <w:t>th</w:t>
      </w:r>
      <w:r w:rsidRPr="00BC2C27">
        <w:rPr>
          <w:rFonts w:ascii="Verdana" w:hAnsi="Verdana" w:cs="Tahoma"/>
          <w:color w:val="333333"/>
          <w:shd w:val="clear" w:color="auto" w:fill="FFFFFF"/>
        </w:rPr>
        <w:t xml:space="preserve"> November 2021</w:t>
      </w:r>
    </w:p>
    <w:p w:rsidR="008C11FF" w:rsidRPr="00BC2C27" w:rsidRDefault="008C11FF" w:rsidP="008C11FF">
      <w:pPr>
        <w:pStyle w:val="Heading3"/>
        <w:rPr>
          <w:rFonts w:ascii="Verdana" w:hAnsi="Verdana"/>
        </w:rPr>
      </w:pPr>
      <w:bookmarkStart w:id="34" w:name="_Toc494875772"/>
      <w:r w:rsidRPr="00BC2C27">
        <w:rPr>
          <w:rFonts w:ascii="Verdana" w:hAnsi="Verdana"/>
        </w:rPr>
        <w:t>How do you go about registering a right of way that has been used for many years?</w:t>
      </w:r>
      <w:bookmarkEnd w:id="34"/>
    </w:p>
    <w:p w:rsidR="008C11FF" w:rsidRPr="00BC2C27" w:rsidRDefault="008C11FF" w:rsidP="00083573">
      <w:pPr>
        <w:pStyle w:val="NormalWeb"/>
        <w:numPr>
          <w:ilvl w:val="0"/>
          <w:numId w:val="18"/>
        </w:numPr>
        <w:shd w:val="clear" w:color="auto" w:fill="FFFFFF"/>
        <w:spacing w:before="240" w:beforeAutospacing="0" w:after="120" w:afterAutospacing="0" w:line="360" w:lineRule="auto"/>
        <w:ind w:left="1077" w:hanging="720"/>
        <w:jc w:val="both"/>
        <w:textAlignment w:val="baseline"/>
        <w:rPr>
          <w:rFonts w:ascii="Verdana" w:hAnsi="Verdana" w:cs="Tahoma"/>
          <w:color w:val="333333"/>
        </w:rPr>
      </w:pPr>
      <w:r w:rsidRPr="00BC2C27">
        <w:rPr>
          <w:rFonts w:ascii="Verdana" w:hAnsi="Verdana" w:cs="Tahoma"/>
          <w:color w:val="333333"/>
        </w:rPr>
        <w:t>An affidavit must be sworn by the person claiming the right of way setting out as much detail as possible about the right of way, how and when it is used, the details of the land over which it is exercised and the name and address of the person who owns the land.  You must also provide the land Registry with a map identifying the right of way.  The fee payable to the Property Registration Authority is €25.00.</w:t>
      </w:r>
    </w:p>
    <w:p w:rsidR="008C11FF" w:rsidRPr="00BC2C27" w:rsidRDefault="008C11FF" w:rsidP="00083573">
      <w:pPr>
        <w:pStyle w:val="NormalWeb"/>
        <w:numPr>
          <w:ilvl w:val="0"/>
          <w:numId w:val="18"/>
        </w:numPr>
        <w:shd w:val="clear" w:color="auto" w:fill="FFFFFF"/>
        <w:spacing w:before="240" w:beforeAutospacing="0" w:after="120" w:afterAutospacing="0" w:line="360" w:lineRule="auto"/>
        <w:ind w:left="1077" w:hanging="720"/>
        <w:jc w:val="both"/>
        <w:textAlignment w:val="baseline"/>
        <w:rPr>
          <w:rFonts w:ascii="Verdana" w:hAnsi="Verdana" w:cs="Tahoma"/>
          <w:color w:val="333333"/>
        </w:rPr>
      </w:pPr>
      <w:r w:rsidRPr="00BC2C27">
        <w:rPr>
          <w:rFonts w:ascii="Verdana" w:hAnsi="Verdana" w:cs="Tahoma"/>
          <w:color w:val="333333"/>
        </w:rPr>
        <w:t>The PRA will then notify the owner of the other property concerned and, once the application is not contested, the right will be registered.</w:t>
      </w:r>
    </w:p>
    <w:p w:rsidR="008C11FF" w:rsidRPr="00BC2C27" w:rsidRDefault="008C11FF" w:rsidP="00083573">
      <w:pPr>
        <w:pStyle w:val="NormalWeb"/>
        <w:numPr>
          <w:ilvl w:val="0"/>
          <w:numId w:val="18"/>
        </w:numPr>
        <w:shd w:val="clear" w:color="auto" w:fill="FFFFFF"/>
        <w:spacing w:before="240" w:beforeAutospacing="0" w:after="120" w:afterAutospacing="0" w:line="360" w:lineRule="auto"/>
        <w:ind w:left="1077" w:hanging="720"/>
        <w:jc w:val="both"/>
        <w:textAlignment w:val="baseline"/>
        <w:rPr>
          <w:rStyle w:val="Strong"/>
          <w:rFonts w:ascii="Verdana" w:hAnsi="Verdana" w:cs="Tahoma"/>
          <w:b w:val="0"/>
          <w:bCs w:val="0"/>
          <w:color w:val="333333"/>
        </w:rPr>
      </w:pPr>
      <w:r w:rsidRPr="00BC2C27">
        <w:rPr>
          <w:rFonts w:ascii="Verdana" w:hAnsi="Verdana" w:cs="Tahoma"/>
          <w:color w:val="333333"/>
        </w:rPr>
        <w:t>If the right of is contested then the parties will have to use a different procedure, which involves an application to the Court seeking a Declaration confirming the existence of the right of way – essentially the court determines whether or not the ROW exists and if it is proven to exist the person claiming the right of way can then go to the PRA to seek its registration.</w:t>
      </w:r>
      <w:r w:rsidRPr="00BC2C27">
        <w:rPr>
          <w:rStyle w:val="Strong"/>
          <w:rFonts w:ascii="Verdana" w:hAnsi="Verdana" w:cs="Tahoma"/>
          <w:color w:val="333333"/>
          <w:bdr w:val="none" w:sz="0" w:space="0" w:color="auto" w:frame="1"/>
        </w:rPr>
        <w:t> </w:t>
      </w:r>
    </w:p>
    <w:p w:rsidR="008C11FF" w:rsidRPr="00BC2C27" w:rsidRDefault="008C11FF" w:rsidP="008C11FF">
      <w:pPr>
        <w:pStyle w:val="NormalWeb"/>
        <w:shd w:val="clear" w:color="auto" w:fill="FFFFFF"/>
        <w:spacing w:before="240" w:beforeAutospacing="0" w:after="120" w:afterAutospacing="0" w:line="360" w:lineRule="auto"/>
        <w:ind w:left="1077" w:hanging="720"/>
        <w:jc w:val="both"/>
        <w:textAlignment w:val="baseline"/>
        <w:rPr>
          <w:rFonts w:ascii="Verdana" w:hAnsi="Verdana" w:cs="Tahoma"/>
          <w:color w:val="333333"/>
        </w:rPr>
      </w:pPr>
      <w:r w:rsidRPr="00BC2C27">
        <w:rPr>
          <w:rFonts w:ascii="Verdana" w:hAnsi="Verdana" w:cs="Tahoma"/>
          <w:color w:val="00204E"/>
          <w:bdr w:val="none" w:sz="0" w:space="0" w:color="auto" w:frame="1"/>
        </w:rPr>
        <w:t>Seek Advice and Take Action</w:t>
      </w:r>
    </w:p>
    <w:p w:rsidR="008C11FF" w:rsidRPr="00A601BE" w:rsidRDefault="008C11FF" w:rsidP="00222030">
      <w:pPr>
        <w:pStyle w:val="NormalWeb"/>
        <w:numPr>
          <w:ilvl w:val="0"/>
          <w:numId w:val="18"/>
        </w:numPr>
        <w:shd w:val="clear" w:color="auto" w:fill="FFFFFF"/>
        <w:spacing w:before="240" w:beforeAutospacing="0" w:after="120" w:afterAutospacing="0" w:line="360" w:lineRule="auto"/>
        <w:ind w:left="1077" w:hanging="720"/>
        <w:jc w:val="both"/>
        <w:textAlignment w:val="baseline"/>
        <w:rPr>
          <w:rFonts w:ascii="Verdana" w:hAnsi="Verdana"/>
        </w:rPr>
      </w:pPr>
      <w:r w:rsidRPr="00A601BE">
        <w:rPr>
          <w:rFonts w:ascii="Verdana" w:hAnsi="Verdana" w:cs="Tahoma"/>
          <w:color w:val="333333"/>
        </w:rPr>
        <w:t>If you are a land owner using a right of way you should look for advice to make sure that your long-established rights of way are not lost.  Title documents should be checked at the earliest opportunity to find out if your right of way needs to be registered – if you don’t do something in time you could lose a valuable asset.</w:t>
      </w:r>
    </w:p>
    <w:p w:rsidR="008C11FF" w:rsidRDefault="008C11FF" w:rsidP="008C11FF">
      <w:pPr>
        <w:pStyle w:val="ListParagraph"/>
        <w:jc w:val="center"/>
        <w:rPr>
          <w:rFonts w:ascii="Verdana" w:hAnsi="Verdana"/>
        </w:rPr>
      </w:pPr>
    </w:p>
    <w:p w:rsidR="00BC2C27" w:rsidRDefault="00BC2C27" w:rsidP="008C11FF">
      <w:pPr>
        <w:pStyle w:val="ListParagraph"/>
        <w:jc w:val="center"/>
        <w:rPr>
          <w:rFonts w:ascii="Verdana" w:hAnsi="Verdana"/>
        </w:rPr>
      </w:pPr>
    </w:p>
    <w:p w:rsidR="00BC2C27" w:rsidRDefault="00BC2C27" w:rsidP="008C11FF">
      <w:pPr>
        <w:pStyle w:val="ListParagraph"/>
        <w:jc w:val="center"/>
        <w:rPr>
          <w:rFonts w:ascii="Verdana" w:hAnsi="Verdana"/>
        </w:rPr>
      </w:pPr>
    </w:p>
    <w:p w:rsidR="00BC2C27" w:rsidRDefault="00BC2C27" w:rsidP="008C11FF">
      <w:pPr>
        <w:pStyle w:val="ListParagraph"/>
        <w:jc w:val="center"/>
        <w:rPr>
          <w:rFonts w:ascii="Verdana" w:hAnsi="Verdana"/>
        </w:rPr>
      </w:pPr>
    </w:p>
    <w:p w:rsidR="00FD5DE8" w:rsidRPr="00BC2C27" w:rsidRDefault="00E2680C" w:rsidP="00FD5DE8">
      <w:pPr>
        <w:pStyle w:val="Heading1"/>
        <w:rPr>
          <w:rFonts w:ascii="Verdana" w:hAnsi="Verdana"/>
          <w:sz w:val="24"/>
          <w:szCs w:val="24"/>
        </w:rPr>
      </w:pPr>
      <w:bookmarkStart w:id="35" w:name="_Toc494875773"/>
      <w:r w:rsidRPr="00BC2C27">
        <w:rPr>
          <w:rFonts w:ascii="Verdana" w:hAnsi="Verdana"/>
          <w:sz w:val="24"/>
          <w:szCs w:val="24"/>
        </w:rPr>
        <w:t>Prenuptial Agreements</w:t>
      </w:r>
      <w:r w:rsidR="00FD5DE8" w:rsidRPr="00BC2C27">
        <w:rPr>
          <w:rFonts w:ascii="Verdana" w:hAnsi="Verdana"/>
          <w:sz w:val="24"/>
          <w:szCs w:val="24"/>
        </w:rPr>
        <w:t xml:space="preserve"> - Protecting the family assets</w:t>
      </w:r>
      <w:bookmarkEnd w:id="35"/>
    </w:p>
    <w:p w:rsidR="005B49D6" w:rsidRPr="00BC2C27" w:rsidRDefault="005B49D6" w:rsidP="005B49D6">
      <w:pPr>
        <w:rPr>
          <w:rFonts w:ascii="Verdana" w:hAnsi="Verdana"/>
        </w:rPr>
      </w:pPr>
      <w:r w:rsidRPr="00BC2C27">
        <w:rPr>
          <w:rFonts w:ascii="Verdana" w:hAnsi="Verdana"/>
          <w:noProof/>
        </w:rPr>
        <w:drawing>
          <wp:inline distT="0" distB="0" distL="0" distR="0" wp14:anchorId="21C34049" wp14:editId="5A86021D">
            <wp:extent cx="4876800"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lver+Wedding+Rings+Pictures.jp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876800" cy="3028950"/>
                    </a:xfrm>
                    <a:prstGeom prst="rect">
                      <a:avLst/>
                    </a:prstGeom>
                  </pic:spPr>
                </pic:pic>
              </a:graphicData>
            </a:graphic>
          </wp:inline>
        </w:drawing>
      </w:r>
    </w:p>
    <w:p w:rsidR="00E2680C" w:rsidRPr="00BC2C27" w:rsidRDefault="00E2680C" w:rsidP="00E2680C">
      <w:pPr>
        <w:pStyle w:val="Heading3"/>
        <w:rPr>
          <w:rFonts w:ascii="Verdana" w:hAnsi="Verdana"/>
        </w:rPr>
      </w:pPr>
      <w:bookmarkStart w:id="36" w:name="_Toc494875774"/>
      <w:r w:rsidRPr="00BC2C27">
        <w:rPr>
          <w:rFonts w:ascii="Verdana" w:hAnsi="Verdana"/>
        </w:rPr>
        <w:t>what is a prenuptial agreement</w:t>
      </w:r>
      <w:bookmarkEnd w:id="36"/>
    </w:p>
    <w:p w:rsidR="00E2680C" w:rsidRPr="00BC2C27" w:rsidRDefault="00E2680C" w:rsidP="008C11FF">
      <w:pPr>
        <w:jc w:val="both"/>
        <w:rPr>
          <w:rFonts w:ascii="Verdana" w:hAnsi="Verdana"/>
        </w:rPr>
      </w:pPr>
    </w:p>
    <w:p w:rsidR="00E2680C" w:rsidRPr="00BC2C27" w:rsidRDefault="00E2680C" w:rsidP="008C11FF">
      <w:pPr>
        <w:pStyle w:val="bulletpoints"/>
        <w:jc w:val="both"/>
        <w:rPr>
          <w:rFonts w:ascii="Verdana" w:hAnsi="Verdana" w:cs="Tahoma"/>
        </w:rPr>
      </w:pPr>
      <w:r w:rsidRPr="00BC2C27">
        <w:rPr>
          <w:rFonts w:ascii="Verdana" w:hAnsi="Verdana" w:cs="Tahoma"/>
          <w:color w:val="333333"/>
          <w:shd w:val="clear" w:color="auto" w:fill="FFFFFF"/>
        </w:rPr>
        <w:t>A Prenuptial Agreement is made by a couple who intend to marry. It makes clear their rights to any property, debts, income and other assets, which may have been bought or acquired during the relationship. The agreement sets out how the parties will divide their assets. It also deals with their finances upon Divorce or Judicial Separation. As well as property and assets, an agreement can deal with other issues. These may include succession rights, children, custody access, maintenance, and pensions.</w:t>
      </w:r>
    </w:p>
    <w:p w:rsidR="00E2680C" w:rsidRPr="00BC2C27" w:rsidRDefault="00E2680C" w:rsidP="00E2680C">
      <w:pPr>
        <w:pStyle w:val="Heading3"/>
        <w:rPr>
          <w:rFonts w:ascii="Verdana" w:hAnsi="Verdana"/>
        </w:rPr>
      </w:pPr>
      <w:bookmarkStart w:id="37" w:name="_Toc494875775"/>
      <w:r w:rsidRPr="00BC2C27">
        <w:rPr>
          <w:rFonts w:ascii="Verdana" w:hAnsi="Verdana"/>
        </w:rPr>
        <w:t>why make a prenuptial AGREEMENT?</w:t>
      </w:r>
      <w:bookmarkEnd w:id="37"/>
    </w:p>
    <w:p w:rsidR="00E2680C" w:rsidRPr="00BC2C27" w:rsidRDefault="00E2680C" w:rsidP="008C11FF">
      <w:pPr>
        <w:pStyle w:val="bulletpoints"/>
        <w:jc w:val="both"/>
        <w:rPr>
          <w:rFonts w:ascii="Verdana" w:hAnsi="Verdana" w:cs="Tahoma"/>
        </w:rPr>
      </w:pPr>
      <w:r w:rsidRPr="00BC2C27">
        <w:rPr>
          <w:rFonts w:ascii="Verdana" w:hAnsi="Verdana" w:cs="Tahoma"/>
          <w:color w:val="333333"/>
          <w:shd w:val="clear" w:color="auto" w:fill="FFFFFF"/>
        </w:rPr>
        <w:t xml:space="preserve">A Prenuptial Agreement is made to </w:t>
      </w:r>
      <w:r w:rsidR="008C11FF" w:rsidRPr="00BC2C27">
        <w:rPr>
          <w:rFonts w:ascii="Verdana" w:hAnsi="Verdana" w:cs="Tahoma"/>
          <w:color w:val="333333"/>
          <w:shd w:val="clear" w:color="auto" w:fill="FFFFFF"/>
        </w:rPr>
        <w:t>avoid disputes</w:t>
      </w:r>
      <w:r w:rsidRPr="00BC2C27">
        <w:rPr>
          <w:rFonts w:ascii="Verdana" w:hAnsi="Verdana" w:cs="Tahoma"/>
          <w:color w:val="333333"/>
          <w:shd w:val="clear" w:color="auto" w:fill="FFFFFF"/>
        </w:rPr>
        <w:t xml:space="preserve"> when a couple is splitting up. Irish law allows the Family Law Courts to deem all assets of a married couple as mutual. Unless otherwise protected they may be placed into a shared pool and divided accordingly.</w:t>
      </w:r>
    </w:p>
    <w:p w:rsidR="00701D75" w:rsidRPr="00BC2C27" w:rsidRDefault="00701D75" w:rsidP="00701D75">
      <w:pPr>
        <w:pStyle w:val="bulletpoints"/>
        <w:numPr>
          <w:ilvl w:val="0"/>
          <w:numId w:val="0"/>
        </w:numPr>
        <w:ind w:left="714"/>
        <w:jc w:val="both"/>
        <w:rPr>
          <w:rFonts w:ascii="Verdana" w:hAnsi="Verdana" w:cs="Tahoma"/>
        </w:rPr>
      </w:pPr>
    </w:p>
    <w:p w:rsidR="00E2680C" w:rsidRPr="00BC2C27" w:rsidRDefault="00E2680C" w:rsidP="00E2680C">
      <w:pPr>
        <w:pStyle w:val="Heading3"/>
        <w:rPr>
          <w:rFonts w:ascii="Verdana" w:hAnsi="Verdana"/>
        </w:rPr>
      </w:pPr>
      <w:bookmarkStart w:id="38" w:name="_Toc494875776"/>
      <w:r w:rsidRPr="00BC2C27">
        <w:rPr>
          <w:rFonts w:ascii="Verdana" w:hAnsi="Verdana"/>
        </w:rPr>
        <w:t>who enters into prenuptial agreements?</w:t>
      </w:r>
      <w:bookmarkEnd w:id="38"/>
    </w:p>
    <w:p w:rsidR="00403A9D" w:rsidRPr="00BC2C27" w:rsidRDefault="00E2680C" w:rsidP="008C11FF">
      <w:pPr>
        <w:pStyle w:val="bulletpoints"/>
        <w:jc w:val="both"/>
        <w:rPr>
          <w:rFonts w:ascii="Verdana" w:hAnsi="Verdana" w:cs="Tahoma"/>
        </w:rPr>
      </w:pPr>
      <w:r w:rsidRPr="00BC2C27">
        <w:rPr>
          <w:rFonts w:ascii="Verdana" w:hAnsi="Verdana" w:cs="Tahoma"/>
          <w:color w:val="333333"/>
          <w:shd w:val="clear" w:color="auto" w:fill="FFFFFF"/>
        </w:rPr>
        <w:t>Prenuptial agreements are not only for the rich and famous. We often make agreements for people from many financial backgrounds. Ordinary couples use Prenuptial Agreements to protect their assets</w:t>
      </w:r>
    </w:p>
    <w:p w:rsidR="00E2680C" w:rsidRPr="00BC2C27" w:rsidRDefault="00E2680C" w:rsidP="00E2680C">
      <w:pPr>
        <w:pStyle w:val="Heading3"/>
        <w:rPr>
          <w:rFonts w:ascii="Verdana" w:hAnsi="Verdana" w:cs="Tahoma"/>
        </w:rPr>
      </w:pPr>
      <w:bookmarkStart w:id="39" w:name="_Toc494875777"/>
      <w:r w:rsidRPr="00BC2C27">
        <w:rPr>
          <w:rFonts w:ascii="Verdana" w:hAnsi="Verdana" w:cs="Tahoma"/>
        </w:rPr>
        <w:t>are prenuptial agreement</w:t>
      </w:r>
      <w:r w:rsidR="004D6C3C">
        <w:rPr>
          <w:rFonts w:ascii="Verdana" w:hAnsi="Verdana" w:cs="Tahoma"/>
        </w:rPr>
        <w:t>S</w:t>
      </w:r>
      <w:r w:rsidRPr="00BC2C27">
        <w:rPr>
          <w:rFonts w:ascii="Verdana" w:hAnsi="Verdana" w:cs="Tahoma"/>
        </w:rPr>
        <w:t xml:space="preserve"> enforceable?</w:t>
      </w:r>
      <w:bookmarkEnd w:id="39"/>
      <w:r w:rsidRPr="00BC2C27">
        <w:rPr>
          <w:rFonts w:ascii="Verdana" w:hAnsi="Verdana" w:cs="Tahoma"/>
        </w:rPr>
        <w:t xml:space="preserve"> </w:t>
      </w:r>
    </w:p>
    <w:p w:rsidR="00DE063F" w:rsidRPr="00BC2C27" w:rsidRDefault="00E2680C" w:rsidP="008C11FF">
      <w:pPr>
        <w:pStyle w:val="bulletpoints"/>
        <w:jc w:val="both"/>
        <w:rPr>
          <w:rFonts w:ascii="Verdana" w:hAnsi="Verdana" w:cs="Tahoma"/>
        </w:rPr>
      </w:pPr>
      <w:r w:rsidRPr="00BC2C27">
        <w:rPr>
          <w:rFonts w:ascii="Verdana" w:hAnsi="Verdana" w:cs="Tahoma"/>
          <w:color w:val="333333"/>
          <w:shd w:val="clear" w:color="auto" w:fill="FFFFFF"/>
        </w:rPr>
        <w:t>Prenuptial agreements are not illegal or unenforceable in Ireland. An Irish couple is not prohibited from signing a Prenuptial Agreement in Ireland. However, the Irish courts do not have to enforce such agreements if the couple’s relationship later breaks down. Therefore, it is crucial that you speak to us. This will allow us to prepare a prenuptial agreement. It will contain all the right components to best protect your interests.</w:t>
      </w:r>
    </w:p>
    <w:p w:rsidR="00DE063F" w:rsidRPr="00BC2C27" w:rsidRDefault="00DE063F" w:rsidP="00DE063F">
      <w:pPr>
        <w:pStyle w:val="Heading3"/>
        <w:rPr>
          <w:rFonts w:ascii="Verdana" w:hAnsi="Verdana"/>
        </w:rPr>
      </w:pPr>
      <w:bookmarkStart w:id="40" w:name="_Toc494875778"/>
      <w:r w:rsidRPr="00BC2C27">
        <w:rPr>
          <w:rFonts w:ascii="Verdana" w:hAnsi="Verdana"/>
        </w:rPr>
        <w:t>WILL PRENUPTIAL AGREEMENTS BE RECOGNISED IN THE FUTURE?</w:t>
      </w:r>
      <w:bookmarkEnd w:id="40"/>
    </w:p>
    <w:p w:rsidR="00DE063F" w:rsidRPr="00BC2C27" w:rsidRDefault="00DE063F" w:rsidP="00083573">
      <w:pPr>
        <w:pStyle w:val="ListParagraph"/>
        <w:numPr>
          <w:ilvl w:val="0"/>
          <w:numId w:val="9"/>
        </w:numPr>
        <w:spacing w:before="240" w:after="120" w:line="360" w:lineRule="auto"/>
        <w:ind w:left="714" w:hanging="357"/>
        <w:jc w:val="both"/>
        <w:rPr>
          <w:rFonts w:ascii="Verdana" w:hAnsi="Verdana" w:cs="Tahoma"/>
        </w:rPr>
      </w:pPr>
      <w:r w:rsidRPr="00BC2C27">
        <w:rPr>
          <w:rFonts w:ascii="Verdana" w:hAnsi="Verdana" w:cs="Tahoma"/>
          <w:color w:val="333333"/>
          <w:shd w:val="clear" w:color="auto" w:fill="FFFFFF"/>
        </w:rPr>
        <w:t>It can be said that such agreements provide peace of mind. It is thought that the Courts may take Prenuptial Agreements into account as one of the factors to be considered when determining financial relief on separation or divorce</w:t>
      </w:r>
    </w:p>
    <w:p w:rsidR="00701D75" w:rsidRPr="00BC2C27" w:rsidRDefault="00701D75" w:rsidP="00701D75">
      <w:pPr>
        <w:spacing w:before="240" w:after="120" w:line="360" w:lineRule="auto"/>
        <w:jc w:val="both"/>
        <w:rPr>
          <w:rFonts w:ascii="Verdana" w:hAnsi="Verdana" w:cs="Tahoma"/>
        </w:rPr>
      </w:pPr>
    </w:p>
    <w:p w:rsidR="00701D75" w:rsidRPr="00BC2C27" w:rsidRDefault="00701D75" w:rsidP="00701D75">
      <w:pPr>
        <w:pStyle w:val="ListParagraph"/>
        <w:spacing w:before="240" w:after="120" w:line="360" w:lineRule="auto"/>
        <w:ind w:left="714"/>
        <w:jc w:val="both"/>
        <w:rPr>
          <w:rFonts w:ascii="Verdana" w:hAnsi="Verdana" w:cs="Tahoma"/>
          <w:color w:val="333333"/>
          <w:shd w:val="clear" w:color="auto" w:fill="FFFFFF"/>
        </w:rPr>
      </w:pPr>
    </w:p>
    <w:p w:rsidR="005B49D6" w:rsidRPr="00BC2C27" w:rsidRDefault="005B49D6" w:rsidP="00701D75">
      <w:pPr>
        <w:pStyle w:val="ListParagraph"/>
        <w:spacing w:before="240" w:after="120" w:line="360" w:lineRule="auto"/>
        <w:ind w:left="714"/>
        <w:jc w:val="both"/>
        <w:rPr>
          <w:rFonts w:ascii="Verdana" w:hAnsi="Verdana" w:cs="Tahoma"/>
          <w:color w:val="333333"/>
          <w:shd w:val="clear" w:color="auto" w:fill="FFFFFF"/>
        </w:rPr>
      </w:pPr>
    </w:p>
    <w:p w:rsidR="005B49D6" w:rsidRPr="00BC2C27" w:rsidRDefault="005B49D6" w:rsidP="00701D75">
      <w:pPr>
        <w:pStyle w:val="ListParagraph"/>
        <w:spacing w:before="240" w:after="120" w:line="360" w:lineRule="auto"/>
        <w:ind w:left="714"/>
        <w:jc w:val="both"/>
        <w:rPr>
          <w:rFonts w:ascii="Verdana" w:hAnsi="Verdana" w:cs="Tahoma"/>
          <w:color w:val="333333"/>
          <w:shd w:val="clear" w:color="auto" w:fill="FFFFFF"/>
        </w:rPr>
      </w:pPr>
    </w:p>
    <w:p w:rsidR="005B49D6" w:rsidRPr="00BC2C27" w:rsidRDefault="005B49D6" w:rsidP="00701D75">
      <w:pPr>
        <w:pStyle w:val="ListParagraph"/>
        <w:spacing w:before="240" w:after="120" w:line="360" w:lineRule="auto"/>
        <w:ind w:left="714"/>
        <w:jc w:val="both"/>
        <w:rPr>
          <w:rFonts w:ascii="Verdana" w:hAnsi="Verdana" w:cs="Tahoma"/>
          <w:color w:val="333333"/>
          <w:shd w:val="clear" w:color="auto" w:fill="FFFFFF"/>
        </w:rPr>
      </w:pPr>
    </w:p>
    <w:p w:rsidR="005B49D6" w:rsidRPr="00BC2C27" w:rsidRDefault="005B49D6" w:rsidP="00701D75">
      <w:pPr>
        <w:pStyle w:val="ListParagraph"/>
        <w:spacing w:before="240" w:after="120" w:line="360" w:lineRule="auto"/>
        <w:ind w:left="714"/>
        <w:jc w:val="both"/>
        <w:rPr>
          <w:rFonts w:ascii="Verdana" w:hAnsi="Verdana" w:cs="Tahoma"/>
          <w:color w:val="333333"/>
          <w:shd w:val="clear" w:color="auto" w:fill="FFFFFF"/>
        </w:rPr>
      </w:pPr>
    </w:p>
    <w:p w:rsidR="005B49D6" w:rsidRPr="00BC2C27" w:rsidRDefault="005B49D6" w:rsidP="00701D75">
      <w:pPr>
        <w:pStyle w:val="ListParagraph"/>
        <w:spacing w:before="240" w:after="120" w:line="360" w:lineRule="auto"/>
        <w:ind w:left="714"/>
        <w:jc w:val="both"/>
        <w:rPr>
          <w:rFonts w:ascii="Verdana" w:hAnsi="Verdana" w:cs="Tahoma"/>
          <w:color w:val="333333"/>
          <w:shd w:val="clear" w:color="auto" w:fill="FFFFFF"/>
        </w:rPr>
      </w:pPr>
    </w:p>
    <w:p w:rsidR="005B49D6" w:rsidRPr="00BC2C27" w:rsidRDefault="005B49D6" w:rsidP="00701D75">
      <w:pPr>
        <w:pStyle w:val="ListParagraph"/>
        <w:spacing w:before="240" w:after="120" w:line="360" w:lineRule="auto"/>
        <w:ind w:left="714"/>
        <w:jc w:val="both"/>
        <w:rPr>
          <w:rFonts w:ascii="Verdana" w:hAnsi="Verdana" w:cs="Tahoma"/>
          <w:color w:val="333333"/>
          <w:shd w:val="clear" w:color="auto" w:fill="FFFFFF"/>
        </w:rPr>
      </w:pPr>
    </w:p>
    <w:p w:rsidR="005B49D6" w:rsidRPr="00BC2C27" w:rsidRDefault="005B49D6" w:rsidP="00701D75">
      <w:pPr>
        <w:pStyle w:val="ListParagraph"/>
        <w:spacing w:before="240" w:after="120" w:line="360" w:lineRule="auto"/>
        <w:ind w:left="714"/>
        <w:jc w:val="both"/>
        <w:rPr>
          <w:rFonts w:ascii="Verdana" w:hAnsi="Verdana" w:cs="Tahoma"/>
          <w:color w:val="333333"/>
          <w:shd w:val="clear" w:color="auto" w:fill="FFFFFF"/>
        </w:rPr>
      </w:pPr>
    </w:p>
    <w:p w:rsidR="005B49D6" w:rsidRPr="00BC2C27" w:rsidRDefault="005B49D6" w:rsidP="00701D75">
      <w:pPr>
        <w:pStyle w:val="ListParagraph"/>
        <w:spacing w:before="240" w:after="120" w:line="360" w:lineRule="auto"/>
        <w:ind w:left="714"/>
        <w:jc w:val="both"/>
        <w:rPr>
          <w:rFonts w:ascii="Verdana" w:hAnsi="Verdana" w:cs="Tahoma"/>
          <w:color w:val="333333"/>
          <w:shd w:val="clear" w:color="auto" w:fill="FFFFFF"/>
        </w:rPr>
      </w:pPr>
    </w:p>
    <w:p w:rsidR="00701D75" w:rsidRPr="00BC2C27" w:rsidRDefault="00701D75" w:rsidP="00701D75">
      <w:pPr>
        <w:pStyle w:val="Heading1"/>
        <w:rPr>
          <w:rFonts w:ascii="Verdana" w:hAnsi="Verdana"/>
          <w:sz w:val="24"/>
          <w:szCs w:val="24"/>
        </w:rPr>
      </w:pPr>
      <w:bookmarkStart w:id="41" w:name="_Toc494875779"/>
      <w:r w:rsidRPr="00BC2C27">
        <w:rPr>
          <w:rFonts w:ascii="Verdana" w:hAnsi="Verdana"/>
          <w:sz w:val="24"/>
          <w:szCs w:val="24"/>
        </w:rPr>
        <w:t>Co-Habitiation agreements</w:t>
      </w:r>
      <w:bookmarkEnd w:id="41"/>
      <w:r w:rsidRPr="00BC2C27">
        <w:rPr>
          <w:rFonts w:ascii="Verdana" w:hAnsi="Verdana"/>
          <w:sz w:val="24"/>
          <w:szCs w:val="24"/>
        </w:rPr>
        <w:t xml:space="preserve"> </w:t>
      </w:r>
    </w:p>
    <w:p w:rsidR="005B49D6" w:rsidRPr="00BC2C27" w:rsidRDefault="005B49D6" w:rsidP="005B49D6">
      <w:pPr>
        <w:rPr>
          <w:rFonts w:ascii="Verdana" w:hAnsi="Verdana"/>
        </w:rPr>
      </w:pPr>
      <w:r w:rsidRPr="00BC2C27">
        <w:rPr>
          <w:rFonts w:ascii="Verdana" w:hAnsi="Verdana"/>
          <w:noProof/>
        </w:rPr>
        <w:drawing>
          <wp:inline distT="0" distB="0" distL="0" distR="0" wp14:anchorId="41ECD918" wp14:editId="36513D39">
            <wp:extent cx="4124325" cy="3105005"/>
            <wp:effectExtent l="0" t="0" r="0" b="635"/>
            <wp:docPr id="7" name="Picture 7" descr="Image result for pictures irish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irish cott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6300" cy="3114020"/>
                    </a:xfrm>
                    <a:prstGeom prst="rect">
                      <a:avLst/>
                    </a:prstGeom>
                    <a:noFill/>
                    <a:ln>
                      <a:noFill/>
                    </a:ln>
                  </pic:spPr>
                </pic:pic>
              </a:graphicData>
            </a:graphic>
          </wp:inline>
        </w:drawing>
      </w:r>
    </w:p>
    <w:p w:rsidR="00DE063F" w:rsidRPr="00BC2C27" w:rsidRDefault="00DE063F" w:rsidP="00DE063F">
      <w:pPr>
        <w:pStyle w:val="Heading3"/>
        <w:rPr>
          <w:rFonts w:ascii="Verdana" w:hAnsi="Verdana"/>
        </w:rPr>
      </w:pPr>
      <w:bookmarkStart w:id="42" w:name="_Toc494875780"/>
      <w:r w:rsidRPr="00BC2C27">
        <w:rPr>
          <w:rFonts w:ascii="Verdana" w:hAnsi="Verdana"/>
        </w:rPr>
        <w:t>WHAT IS A CO-HABITATION AGREEMENT?</w:t>
      </w:r>
      <w:bookmarkEnd w:id="42"/>
    </w:p>
    <w:p w:rsidR="00DE063F" w:rsidRPr="00BC2C27" w:rsidRDefault="00DE063F" w:rsidP="00DE063F">
      <w:pPr>
        <w:rPr>
          <w:rFonts w:ascii="Verdana" w:hAnsi="Verdana"/>
        </w:rPr>
      </w:pPr>
    </w:p>
    <w:p w:rsidR="00DE063F" w:rsidRPr="00BC2C27" w:rsidRDefault="00DE063F" w:rsidP="00083573">
      <w:pPr>
        <w:pStyle w:val="ListParagraph"/>
        <w:numPr>
          <w:ilvl w:val="0"/>
          <w:numId w:val="15"/>
        </w:numPr>
        <w:rPr>
          <w:rFonts w:ascii="Verdana" w:hAnsi="Verdana" w:cs="Tahoma"/>
        </w:rPr>
      </w:pPr>
      <w:r w:rsidRPr="00BC2C27">
        <w:rPr>
          <w:rFonts w:ascii="Verdana" w:hAnsi="Verdana" w:cs="Tahoma"/>
          <w:color w:val="333333"/>
          <w:shd w:val="clear" w:color="auto" w:fill="FFFFFF"/>
        </w:rPr>
        <w:t>A Cohabitation agreement is an agreement between two cohabitants. It provides for financial and other matters during their relationship or at the end of the relationship (whether on death or otherwise)</w:t>
      </w:r>
    </w:p>
    <w:p w:rsidR="00403A9D" w:rsidRPr="00BC2C27" w:rsidRDefault="00DE063F" w:rsidP="00DE063F">
      <w:pPr>
        <w:pStyle w:val="Heading3"/>
        <w:rPr>
          <w:rStyle w:val="Strong"/>
          <w:rFonts w:ascii="Verdana" w:hAnsi="Verdana" w:cs="Tahoma"/>
          <w:b w:val="0"/>
          <w:bCs w:val="0"/>
        </w:rPr>
      </w:pPr>
      <w:bookmarkStart w:id="43" w:name="_Toc494875781"/>
      <w:r w:rsidRPr="00BC2C27">
        <w:rPr>
          <w:rStyle w:val="Strong"/>
          <w:rFonts w:ascii="Verdana" w:hAnsi="Verdana" w:cs="Tahoma"/>
          <w:b w:val="0"/>
          <w:bCs w:val="0"/>
        </w:rPr>
        <w:t>What is the main difference between a Prenuptial Agreement and a Cohabitation Agreement?</w:t>
      </w:r>
      <w:bookmarkEnd w:id="43"/>
    </w:p>
    <w:p w:rsidR="00DE063F" w:rsidRPr="00BC2C27" w:rsidRDefault="00DE063F" w:rsidP="00DE063F">
      <w:pPr>
        <w:rPr>
          <w:rFonts w:ascii="Verdana" w:hAnsi="Verdana"/>
        </w:rPr>
      </w:pPr>
    </w:p>
    <w:p w:rsidR="00DE063F" w:rsidRPr="00BC2C27" w:rsidRDefault="00DE063F" w:rsidP="00083573">
      <w:pPr>
        <w:pStyle w:val="ListParagraph"/>
        <w:numPr>
          <w:ilvl w:val="0"/>
          <w:numId w:val="15"/>
        </w:numPr>
        <w:jc w:val="both"/>
        <w:rPr>
          <w:rFonts w:ascii="Verdana" w:hAnsi="Verdana" w:cs="Tahoma"/>
        </w:rPr>
      </w:pPr>
      <w:r w:rsidRPr="00BC2C27">
        <w:rPr>
          <w:rFonts w:ascii="Verdana" w:hAnsi="Verdana" w:cs="Tahoma"/>
          <w:color w:val="333333"/>
          <w:shd w:val="clear" w:color="auto" w:fill="FFFFFF"/>
        </w:rPr>
        <w:t>A prenuptial agreement is entered into pre-marriage. A cohabitation agreement is entered into by parties who are not married, don’t intend to marry, but live together. It is now vital for cohabiting couples to give thought to a cohabitation agreement, keeping in mind the effects of the Civil Partnership Act 2010</w:t>
      </w:r>
    </w:p>
    <w:p w:rsidR="00DE063F" w:rsidRPr="00BC2C27" w:rsidRDefault="00DE063F" w:rsidP="008C11FF">
      <w:pPr>
        <w:pStyle w:val="Heading3"/>
        <w:rPr>
          <w:rFonts w:ascii="Verdana" w:hAnsi="Verdana"/>
        </w:rPr>
      </w:pPr>
      <w:bookmarkStart w:id="44" w:name="_Toc494875782"/>
      <w:r w:rsidRPr="00BC2C27">
        <w:rPr>
          <w:rFonts w:ascii="Verdana" w:hAnsi="Verdana"/>
        </w:rPr>
        <w:t>CAN ALL COHABITIANING COUPLES DRAW UP A COHABITATION AGREEMENT OR ARE THERE CONDISITONS?</w:t>
      </w:r>
      <w:bookmarkEnd w:id="44"/>
    </w:p>
    <w:p w:rsidR="00701D75" w:rsidRPr="00BC2C27" w:rsidRDefault="00DE063F" w:rsidP="00701D75">
      <w:pPr>
        <w:pStyle w:val="ListParagraph"/>
        <w:numPr>
          <w:ilvl w:val="0"/>
          <w:numId w:val="15"/>
        </w:numPr>
        <w:spacing w:before="240" w:after="120" w:line="240" w:lineRule="auto"/>
        <w:ind w:left="714" w:hanging="357"/>
        <w:contextualSpacing w:val="0"/>
        <w:jc w:val="both"/>
        <w:rPr>
          <w:rFonts w:ascii="Verdana" w:hAnsi="Verdana" w:cs="Tahoma"/>
        </w:rPr>
      </w:pPr>
      <w:r w:rsidRPr="00BC2C27">
        <w:rPr>
          <w:rFonts w:ascii="Verdana" w:hAnsi="Verdana" w:cs="Tahoma"/>
          <w:color w:val="333333"/>
          <w:shd w:val="clear" w:color="auto" w:fill="FFFFFF"/>
        </w:rPr>
        <w:t>Anyone can enter into a cohabitation agreement. Legal advice should be sought to make sure one party isn’t being forced to enter the agreement. Lynch Solicitors are one of Ireland’s leading family law practices.  We provide a full range of family law services and have been doing so for over two decades</w:t>
      </w:r>
    </w:p>
    <w:p w:rsidR="00DE063F" w:rsidRPr="00BC2C27" w:rsidRDefault="00DE063F" w:rsidP="00DE063F">
      <w:pPr>
        <w:rPr>
          <w:rFonts w:ascii="Verdana" w:hAnsi="Verdana"/>
        </w:rPr>
      </w:pPr>
    </w:p>
    <w:p w:rsidR="00DE063F" w:rsidRPr="00BC2C27" w:rsidRDefault="008C11FF" w:rsidP="008C11FF">
      <w:pPr>
        <w:pStyle w:val="Heading1"/>
        <w:rPr>
          <w:rFonts w:ascii="Verdana" w:hAnsi="Verdana"/>
          <w:sz w:val="24"/>
          <w:szCs w:val="24"/>
        </w:rPr>
      </w:pPr>
      <w:bookmarkStart w:id="45" w:name="_Toc494875783"/>
      <w:r w:rsidRPr="00BC2C27">
        <w:rPr>
          <w:rFonts w:ascii="Verdana" w:hAnsi="Verdana"/>
          <w:sz w:val="24"/>
          <w:szCs w:val="24"/>
        </w:rPr>
        <w:t>Wills</w:t>
      </w:r>
      <w:bookmarkEnd w:id="45"/>
    </w:p>
    <w:p w:rsidR="005B49D6" w:rsidRPr="00BC2C27" w:rsidRDefault="005B49D6" w:rsidP="005B49D6">
      <w:pPr>
        <w:rPr>
          <w:rFonts w:ascii="Verdana" w:hAnsi="Verdana"/>
        </w:rPr>
      </w:pPr>
    </w:p>
    <w:p w:rsidR="005B49D6" w:rsidRPr="00BC2C27" w:rsidRDefault="005B49D6" w:rsidP="005B49D6">
      <w:pPr>
        <w:rPr>
          <w:rFonts w:ascii="Verdana" w:hAnsi="Verdana"/>
        </w:rPr>
      </w:pPr>
      <w:r w:rsidRPr="00BC2C27">
        <w:rPr>
          <w:rFonts w:ascii="Verdana" w:hAnsi="Verdana"/>
          <w:noProof/>
        </w:rPr>
        <w:drawing>
          <wp:inline distT="0" distB="0" distL="0" distR="0" wp14:anchorId="0BD619D9" wp14:editId="2FAA58C6">
            <wp:extent cx="5461000" cy="3640455"/>
            <wp:effectExtent l="0" t="0" r="6350" b="0"/>
            <wp:docPr id="1" name="Picture 1" descr="Image result for pictures for legal W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for legal Wil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1000" cy="3640455"/>
                    </a:xfrm>
                    <a:prstGeom prst="rect">
                      <a:avLst/>
                    </a:prstGeom>
                    <a:noFill/>
                    <a:ln>
                      <a:noFill/>
                    </a:ln>
                  </pic:spPr>
                </pic:pic>
              </a:graphicData>
            </a:graphic>
          </wp:inline>
        </w:drawing>
      </w:r>
    </w:p>
    <w:p w:rsidR="008C11FF" w:rsidRPr="00BC2C27" w:rsidRDefault="008C11FF" w:rsidP="008C11FF">
      <w:pPr>
        <w:pStyle w:val="Heading3"/>
        <w:rPr>
          <w:rFonts w:ascii="Verdana" w:hAnsi="Verdana"/>
        </w:rPr>
      </w:pPr>
      <w:bookmarkStart w:id="46" w:name="_Toc494875784"/>
      <w:r w:rsidRPr="00BC2C27">
        <w:rPr>
          <w:rFonts w:ascii="Verdana" w:hAnsi="Verdana"/>
        </w:rPr>
        <w:t>What is a Will?</w:t>
      </w:r>
      <w:bookmarkEnd w:id="46"/>
    </w:p>
    <w:p w:rsidR="008C11FF" w:rsidRPr="00BC2C27" w:rsidRDefault="008C11FF" w:rsidP="008C11FF">
      <w:pPr>
        <w:pStyle w:val="NoSpacing"/>
        <w:jc w:val="both"/>
        <w:rPr>
          <w:rFonts w:ascii="Verdana" w:hAnsi="Verdana"/>
          <w:b/>
        </w:rPr>
      </w:pPr>
    </w:p>
    <w:p w:rsidR="008C11FF" w:rsidRPr="00BC2C27" w:rsidRDefault="008C11FF" w:rsidP="00083573">
      <w:pPr>
        <w:pStyle w:val="NoSpacing"/>
        <w:numPr>
          <w:ilvl w:val="0"/>
          <w:numId w:val="19"/>
        </w:numPr>
        <w:spacing w:before="240" w:after="120" w:line="360" w:lineRule="auto"/>
        <w:ind w:left="1077" w:hanging="720"/>
        <w:jc w:val="both"/>
        <w:rPr>
          <w:rFonts w:ascii="Verdana" w:hAnsi="Verdana" w:cs="Tahoma"/>
        </w:rPr>
      </w:pPr>
      <w:r w:rsidRPr="00BC2C27">
        <w:rPr>
          <w:rFonts w:ascii="Verdana" w:hAnsi="Verdana" w:cs="Tahoma"/>
        </w:rPr>
        <w:t xml:space="preserve">A Will is a legal document detailing how someone’s possessions should be divided after their death.   </w:t>
      </w:r>
    </w:p>
    <w:p w:rsidR="008C11FF" w:rsidRPr="00BC2C27" w:rsidRDefault="008C11FF" w:rsidP="00083573">
      <w:pPr>
        <w:pStyle w:val="NoSpacing"/>
        <w:numPr>
          <w:ilvl w:val="0"/>
          <w:numId w:val="19"/>
        </w:numPr>
        <w:spacing w:before="240" w:after="120" w:line="360" w:lineRule="auto"/>
        <w:ind w:left="1077" w:hanging="720"/>
        <w:jc w:val="both"/>
        <w:rPr>
          <w:rFonts w:ascii="Verdana" w:hAnsi="Verdana" w:cs="Tahoma"/>
        </w:rPr>
      </w:pPr>
      <w:r w:rsidRPr="00BC2C27">
        <w:rPr>
          <w:rFonts w:ascii="Verdana" w:hAnsi="Verdana" w:cs="Tahoma"/>
        </w:rPr>
        <w:t xml:space="preserve">In other words, a Will is directions for family and friends as to how to deal with possessions after a person’s death. It is a personal decision about who should receive your assets. </w:t>
      </w:r>
    </w:p>
    <w:p w:rsidR="008C11FF" w:rsidRPr="00BC2C27" w:rsidRDefault="008C11FF" w:rsidP="00083573">
      <w:pPr>
        <w:pStyle w:val="NoSpacing"/>
        <w:numPr>
          <w:ilvl w:val="0"/>
          <w:numId w:val="19"/>
        </w:numPr>
        <w:spacing w:before="240" w:after="120" w:line="360" w:lineRule="auto"/>
        <w:ind w:left="1077" w:hanging="720"/>
        <w:jc w:val="both"/>
        <w:rPr>
          <w:rFonts w:ascii="Verdana" w:hAnsi="Verdana" w:cs="Tahoma"/>
        </w:rPr>
      </w:pPr>
      <w:r w:rsidRPr="00BC2C27">
        <w:rPr>
          <w:rFonts w:ascii="Verdana" w:hAnsi="Verdana" w:cs="Tahoma"/>
        </w:rPr>
        <w:t xml:space="preserve">There is no obligation to disclose the fact that a Will has been made or indeed the contents of the Will. It is up to every individual to decide whether or not they want to discuss the contents of the Will with family members.  </w:t>
      </w:r>
    </w:p>
    <w:p w:rsidR="008C11FF" w:rsidRPr="00BC2C27" w:rsidRDefault="008C11FF" w:rsidP="00083573">
      <w:pPr>
        <w:pStyle w:val="NoSpacing"/>
        <w:numPr>
          <w:ilvl w:val="0"/>
          <w:numId w:val="19"/>
        </w:numPr>
        <w:spacing w:before="240" w:after="120" w:line="360" w:lineRule="auto"/>
        <w:ind w:left="1077" w:hanging="720"/>
        <w:jc w:val="both"/>
        <w:rPr>
          <w:rFonts w:ascii="Verdana" w:hAnsi="Verdana" w:cs="Tahoma"/>
        </w:rPr>
      </w:pPr>
      <w:r w:rsidRPr="00BC2C27">
        <w:rPr>
          <w:rFonts w:ascii="Verdana" w:hAnsi="Verdana" w:cs="Tahoma"/>
        </w:rPr>
        <w:t>It is, however, advisable to inform Executors of the whereabouts of the Will and might be useful to discuss your wishes with your family.</w:t>
      </w:r>
    </w:p>
    <w:p w:rsidR="00701D75" w:rsidRPr="00BC2C27" w:rsidRDefault="00701D75" w:rsidP="00701D75">
      <w:pPr>
        <w:pStyle w:val="NoSpacing"/>
        <w:spacing w:before="240" w:after="120" w:line="360" w:lineRule="auto"/>
        <w:ind w:left="1077"/>
        <w:jc w:val="both"/>
        <w:rPr>
          <w:rFonts w:ascii="Verdana" w:hAnsi="Verdana" w:cs="Tahoma"/>
        </w:rPr>
      </w:pPr>
    </w:p>
    <w:p w:rsidR="008C11FF" w:rsidRPr="00BC2C27" w:rsidRDefault="008C11FF" w:rsidP="008C11FF">
      <w:pPr>
        <w:pStyle w:val="Heading3"/>
        <w:rPr>
          <w:rFonts w:ascii="Verdana" w:hAnsi="Verdana"/>
        </w:rPr>
      </w:pPr>
      <w:bookmarkStart w:id="47" w:name="_Toc494875785"/>
      <w:r w:rsidRPr="00BC2C27">
        <w:rPr>
          <w:rFonts w:ascii="Verdana" w:hAnsi="Verdana"/>
        </w:rPr>
        <w:t>Can a Will be changed?</w:t>
      </w:r>
      <w:bookmarkEnd w:id="47"/>
      <w:r w:rsidRPr="00BC2C27">
        <w:rPr>
          <w:rFonts w:ascii="Verdana" w:hAnsi="Verdana"/>
        </w:rPr>
        <w:t xml:space="preserve">   </w:t>
      </w:r>
    </w:p>
    <w:p w:rsidR="008C11FF" w:rsidRPr="00BC2C27" w:rsidRDefault="008C11FF" w:rsidP="00083573">
      <w:pPr>
        <w:pStyle w:val="NoSpacing"/>
        <w:numPr>
          <w:ilvl w:val="0"/>
          <w:numId w:val="20"/>
        </w:numPr>
        <w:spacing w:before="240" w:after="120" w:line="360" w:lineRule="auto"/>
        <w:ind w:left="1077" w:hanging="720"/>
        <w:jc w:val="both"/>
        <w:rPr>
          <w:rFonts w:ascii="Verdana" w:hAnsi="Verdana" w:cs="Tahoma"/>
        </w:rPr>
      </w:pPr>
      <w:r w:rsidRPr="00BC2C27">
        <w:rPr>
          <w:rFonts w:ascii="Verdana" w:hAnsi="Verdana" w:cs="Tahoma"/>
        </w:rPr>
        <w:t xml:space="preserve">A Will can be changed at any time or as many times as you wish.  </w:t>
      </w:r>
    </w:p>
    <w:p w:rsidR="008C11FF" w:rsidRPr="00BC2C27" w:rsidRDefault="008C11FF" w:rsidP="00083573">
      <w:pPr>
        <w:pStyle w:val="NoSpacing"/>
        <w:numPr>
          <w:ilvl w:val="0"/>
          <w:numId w:val="20"/>
        </w:numPr>
        <w:spacing w:before="240" w:after="120" w:line="360" w:lineRule="auto"/>
        <w:ind w:left="1077" w:hanging="720"/>
        <w:jc w:val="both"/>
        <w:rPr>
          <w:rFonts w:ascii="Verdana" w:hAnsi="Verdana" w:cs="Tahoma"/>
        </w:rPr>
      </w:pPr>
      <w:r w:rsidRPr="00BC2C27">
        <w:rPr>
          <w:rFonts w:ascii="Verdana" w:hAnsi="Verdana" w:cs="Tahoma"/>
        </w:rPr>
        <w:t>We recommend that a person regularly review their Will.</w:t>
      </w:r>
    </w:p>
    <w:p w:rsidR="008C11FF" w:rsidRPr="00BC2C27" w:rsidRDefault="008C11FF" w:rsidP="008C11FF">
      <w:pPr>
        <w:pStyle w:val="Heading3"/>
        <w:rPr>
          <w:rFonts w:ascii="Verdana" w:hAnsi="Verdana"/>
        </w:rPr>
      </w:pPr>
      <w:bookmarkStart w:id="48" w:name="_Toc494875786"/>
      <w:r w:rsidRPr="00BC2C27">
        <w:rPr>
          <w:rFonts w:ascii="Verdana" w:hAnsi="Verdana"/>
        </w:rPr>
        <w:t>Can I sell or transfer my property after I have made my Will?</w:t>
      </w:r>
      <w:bookmarkEnd w:id="48"/>
    </w:p>
    <w:p w:rsidR="008C11FF" w:rsidRPr="00BC2C27" w:rsidRDefault="008C11FF" w:rsidP="00083573">
      <w:pPr>
        <w:pStyle w:val="NoSpacing"/>
        <w:numPr>
          <w:ilvl w:val="0"/>
          <w:numId w:val="21"/>
        </w:numPr>
        <w:spacing w:before="240" w:after="120" w:line="360" w:lineRule="auto"/>
        <w:ind w:left="1077" w:hanging="720"/>
        <w:jc w:val="both"/>
        <w:rPr>
          <w:rFonts w:ascii="Verdana" w:hAnsi="Verdana" w:cs="Tahoma"/>
        </w:rPr>
      </w:pPr>
      <w:r w:rsidRPr="00BC2C27">
        <w:rPr>
          <w:rFonts w:ascii="Verdana" w:hAnsi="Verdana" w:cs="Tahoma"/>
        </w:rPr>
        <w:t xml:space="preserve">A Will only takes effect on death.  </w:t>
      </w:r>
    </w:p>
    <w:p w:rsidR="008C11FF" w:rsidRPr="00BC2C27" w:rsidRDefault="008C11FF" w:rsidP="00083573">
      <w:pPr>
        <w:pStyle w:val="NoSpacing"/>
        <w:numPr>
          <w:ilvl w:val="0"/>
          <w:numId w:val="21"/>
        </w:numPr>
        <w:spacing w:before="240" w:after="120" w:line="360" w:lineRule="auto"/>
        <w:ind w:left="1077" w:hanging="720"/>
        <w:jc w:val="both"/>
        <w:rPr>
          <w:rFonts w:ascii="Verdana" w:hAnsi="Verdana" w:cs="Tahoma"/>
        </w:rPr>
      </w:pPr>
      <w:r w:rsidRPr="00BC2C27">
        <w:rPr>
          <w:rFonts w:ascii="Verdana" w:hAnsi="Verdana" w:cs="Tahoma"/>
        </w:rPr>
        <w:t xml:space="preserve">The fact that a person has made a Will does not prevent them from dealing with property after the Will is made - houses can still be sold and money in the bank can be spent. </w:t>
      </w:r>
    </w:p>
    <w:p w:rsidR="008C11FF" w:rsidRPr="00BC2C27" w:rsidRDefault="008C11FF" w:rsidP="008C11FF">
      <w:pPr>
        <w:pStyle w:val="Heading3"/>
        <w:rPr>
          <w:rFonts w:ascii="Verdana" w:hAnsi="Verdana"/>
        </w:rPr>
      </w:pPr>
      <w:bookmarkStart w:id="49" w:name="_Toc494875787"/>
      <w:r w:rsidRPr="00BC2C27">
        <w:rPr>
          <w:rFonts w:ascii="Verdana" w:hAnsi="Verdana"/>
        </w:rPr>
        <w:t>Should I transfer Property before I make my Will?</w:t>
      </w:r>
      <w:bookmarkEnd w:id="49"/>
    </w:p>
    <w:p w:rsidR="008C11FF" w:rsidRPr="00BC2C27" w:rsidRDefault="008C11FF" w:rsidP="00083573">
      <w:pPr>
        <w:pStyle w:val="NoSpacing"/>
        <w:numPr>
          <w:ilvl w:val="0"/>
          <w:numId w:val="22"/>
        </w:numPr>
        <w:spacing w:before="240" w:after="120" w:line="360" w:lineRule="auto"/>
        <w:ind w:left="1077" w:hanging="720"/>
        <w:jc w:val="both"/>
        <w:rPr>
          <w:rFonts w:ascii="Verdana" w:hAnsi="Verdana" w:cs="Tahoma"/>
        </w:rPr>
      </w:pPr>
      <w:r w:rsidRPr="00BC2C27">
        <w:rPr>
          <w:rFonts w:ascii="Verdana" w:hAnsi="Verdana" w:cs="Tahoma"/>
        </w:rPr>
        <w:t>Transferring your family home into joint names can be a good idea as the property automatically passes to the surviving co-owner without having on death.</w:t>
      </w:r>
    </w:p>
    <w:p w:rsidR="008C11FF" w:rsidRPr="00BC2C27" w:rsidRDefault="008C11FF" w:rsidP="00083573">
      <w:pPr>
        <w:pStyle w:val="NoSpacing"/>
        <w:numPr>
          <w:ilvl w:val="0"/>
          <w:numId w:val="22"/>
        </w:numPr>
        <w:spacing w:before="240" w:after="120" w:line="360" w:lineRule="auto"/>
        <w:ind w:left="1077" w:hanging="720"/>
        <w:jc w:val="both"/>
        <w:rPr>
          <w:rFonts w:ascii="Verdana" w:hAnsi="Verdana" w:cs="Tahoma"/>
        </w:rPr>
      </w:pPr>
      <w:r w:rsidRPr="00BC2C27">
        <w:rPr>
          <w:rFonts w:ascii="Verdana" w:hAnsi="Verdana" w:cs="Tahoma"/>
        </w:rPr>
        <w:t>Transfers between spouses are also exempt from Stamp Duty, Capital Taxes.</w:t>
      </w:r>
    </w:p>
    <w:p w:rsidR="008C11FF" w:rsidRPr="00BC2C27" w:rsidRDefault="008C11FF" w:rsidP="008C11FF">
      <w:pPr>
        <w:pStyle w:val="Heading3"/>
        <w:rPr>
          <w:rFonts w:ascii="Verdana" w:hAnsi="Verdana"/>
        </w:rPr>
      </w:pPr>
      <w:bookmarkStart w:id="50" w:name="_Toc494875788"/>
      <w:r w:rsidRPr="00BC2C27">
        <w:rPr>
          <w:rFonts w:ascii="Verdana" w:hAnsi="Verdana"/>
        </w:rPr>
        <w:t>When should a Will be made?</w:t>
      </w:r>
      <w:bookmarkEnd w:id="50"/>
    </w:p>
    <w:p w:rsidR="008C11FF" w:rsidRPr="00BC2C27" w:rsidRDefault="008C11FF" w:rsidP="00083573">
      <w:pPr>
        <w:pStyle w:val="NoSpacing"/>
        <w:numPr>
          <w:ilvl w:val="0"/>
          <w:numId w:val="23"/>
        </w:numPr>
        <w:spacing w:before="240" w:after="120" w:line="360" w:lineRule="auto"/>
        <w:ind w:left="1077" w:hanging="720"/>
        <w:jc w:val="both"/>
        <w:rPr>
          <w:rFonts w:ascii="Verdana" w:hAnsi="Verdana" w:cs="Tahoma"/>
        </w:rPr>
      </w:pPr>
      <w:r w:rsidRPr="00BC2C27">
        <w:rPr>
          <w:rFonts w:ascii="Verdana" w:hAnsi="Verdana" w:cs="Tahoma"/>
        </w:rPr>
        <w:t>becoming property owner or inheriting assets</w:t>
      </w:r>
    </w:p>
    <w:p w:rsidR="008C11FF" w:rsidRPr="00BC2C27" w:rsidRDefault="008C11FF" w:rsidP="00083573">
      <w:pPr>
        <w:pStyle w:val="NoSpacing"/>
        <w:numPr>
          <w:ilvl w:val="0"/>
          <w:numId w:val="23"/>
        </w:numPr>
        <w:spacing w:before="240" w:after="120" w:line="360" w:lineRule="auto"/>
        <w:ind w:left="1077" w:hanging="720"/>
        <w:jc w:val="both"/>
        <w:rPr>
          <w:rFonts w:ascii="Verdana" w:hAnsi="Verdana" w:cs="Tahoma"/>
        </w:rPr>
      </w:pPr>
      <w:r w:rsidRPr="00BC2C27">
        <w:rPr>
          <w:rFonts w:ascii="Verdana" w:hAnsi="Verdana" w:cs="Tahoma"/>
        </w:rPr>
        <w:t>in contemplation of marriage</w:t>
      </w:r>
    </w:p>
    <w:p w:rsidR="008C11FF" w:rsidRPr="00BC2C27" w:rsidRDefault="008C11FF" w:rsidP="00083573">
      <w:pPr>
        <w:pStyle w:val="NoSpacing"/>
        <w:numPr>
          <w:ilvl w:val="0"/>
          <w:numId w:val="23"/>
        </w:numPr>
        <w:spacing w:before="240" w:after="120" w:line="360" w:lineRule="auto"/>
        <w:ind w:left="1077" w:hanging="720"/>
        <w:jc w:val="both"/>
        <w:rPr>
          <w:rFonts w:ascii="Verdana" w:hAnsi="Verdana" w:cs="Tahoma"/>
        </w:rPr>
      </w:pPr>
      <w:r w:rsidRPr="00BC2C27">
        <w:rPr>
          <w:rFonts w:ascii="Verdana" w:hAnsi="Verdana" w:cs="Tahoma"/>
        </w:rPr>
        <w:t>going abroad</w:t>
      </w:r>
    </w:p>
    <w:p w:rsidR="008C11FF" w:rsidRPr="00BC2C27" w:rsidRDefault="008C11FF" w:rsidP="00083573">
      <w:pPr>
        <w:pStyle w:val="NoSpacing"/>
        <w:numPr>
          <w:ilvl w:val="0"/>
          <w:numId w:val="23"/>
        </w:numPr>
        <w:spacing w:before="240" w:after="120" w:line="360" w:lineRule="auto"/>
        <w:ind w:left="1077" w:hanging="720"/>
        <w:jc w:val="both"/>
        <w:rPr>
          <w:rFonts w:ascii="Verdana" w:hAnsi="Verdana" w:cs="Tahoma"/>
        </w:rPr>
      </w:pPr>
      <w:r w:rsidRPr="00BC2C27">
        <w:rPr>
          <w:rFonts w:ascii="Verdana" w:hAnsi="Verdana" w:cs="Tahoma"/>
        </w:rPr>
        <w:t>getting divorced or separated</w:t>
      </w:r>
    </w:p>
    <w:p w:rsidR="008C11FF" w:rsidRPr="00BC2C27" w:rsidRDefault="008C11FF" w:rsidP="00083573">
      <w:pPr>
        <w:pStyle w:val="NoSpacing"/>
        <w:numPr>
          <w:ilvl w:val="0"/>
          <w:numId w:val="23"/>
        </w:numPr>
        <w:spacing w:before="240" w:after="120" w:line="360" w:lineRule="auto"/>
        <w:ind w:left="1077" w:hanging="720"/>
        <w:jc w:val="both"/>
        <w:rPr>
          <w:rFonts w:ascii="Verdana" w:hAnsi="Verdana" w:cs="Tahoma"/>
        </w:rPr>
      </w:pPr>
      <w:r w:rsidRPr="00BC2C27">
        <w:rPr>
          <w:rFonts w:ascii="Verdana" w:hAnsi="Verdana" w:cs="Tahoma"/>
        </w:rPr>
        <w:t>having children</w:t>
      </w:r>
    </w:p>
    <w:p w:rsidR="008C11FF" w:rsidRPr="00BC2C27" w:rsidRDefault="008C11FF" w:rsidP="00083573">
      <w:pPr>
        <w:pStyle w:val="NoSpacing"/>
        <w:numPr>
          <w:ilvl w:val="0"/>
          <w:numId w:val="23"/>
        </w:numPr>
        <w:spacing w:before="240" w:after="120" w:line="360" w:lineRule="auto"/>
        <w:ind w:left="1077" w:hanging="720"/>
        <w:jc w:val="both"/>
        <w:rPr>
          <w:rFonts w:ascii="Verdana" w:hAnsi="Verdana" w:cs="Tahoma"/>
        </w:rPr>
      </w:pPr>
      <w:r w:rsidRPr="00BC2C27">
        <w:rPr>
          <w:rFonts w:ascii="Verdana" w:hAnsi="Verdana" w:cs="Tahoma"/>
        </w:rPr>
        <w:t>retiring, getting older or suffering illness</w:t>
      </w:r>
    </w:p>
    <w:p w:rsidR="008C11FF" w:rsidRPr="00BC2C27" w:rsidRDefault="008C11FF" w:rsidP="008C11FF">
      <w:pPr>
        <w:pStyle w:val="NoSpacing"/>
        <w:spacing w:before="240" w:after="120" w:line="360" w:lineRule="auto"/>
        <w:ind w:left="1077" w:hanging="720"/>
        <w:jc w:val="both"/>
        <w:rPr>
          <w:rFonts w:ascii="Verdana" w:hAnsi="Verdana" w:cs="Tahoma"/>
        </w:rPr>
      </w:pPr>
      <w:smartTag w:uri="urn:schemas-microsoft-com:office:smarttags" w:element="stockticker">
        <w:r w:rsidRPr="00BC2C27">
          <w:rPr>
            <w:rFonts w:ascii="Verdana" w:hAnsi="Verdana" w:cs="Tahoma"/>
            <w:b/>
          </w:rPr>
          <w:t>NOW</w:t>
        </w:r>
      </w:smartTag>
      <w:r w:rsidRPr="00BC2C27">
        <w:rPr>
          <w:rFonts w:ascii="Verdana" w:hAnsi="Verdana" w:cs="Tahoma"/>
          <w:b/>
        </w:rPr>
        <w:t>!</w:t>
      </w:r>
      <w:r w:rsidRPr="00BC2C27">
        <w:rPr>
          <w:rFonts w:ascii="Verdana" w:hAnsi="Verdana" w:cs="Tahoma"/>
        </w:rPr>
        <w:t xml:space="preserve"> As they say there is no time like the present!</w:t>
      </w:r>
    </w:p>
    <w:p w:rsidR="008C11FF" w:rsidRPr="00BC2C27" w:rsidRDefault="008C11FF" w:rsidP="008C11FF">
      <w:pPr>
        <w:pStyle w:val="Heading3"/>
        <w:rPr>
          <w:rFonts w:ascii="Verdana" w:hAnsi="Verdana"/>
        </w:rPr>
      </w:pPr>
      <w:bookmarkStart w:id="51" w:name="_Toc494875789"/>
      <w:r w:rsidRPr="00BC2C27">
        <w:rPr>
          <w:rFonts w:ascii="Verdana" w:hAnsi="Verdana"/>
        </w:rPr>
        <w:t>Why should someone make a Will?</w:t>
      </w:r>
      <w:bookmarkEnd w:id="51"/>
    </w:p>
    <w:p w:rsidR="008C11FF" w:rsidRPr="00BC2C27" w:rsidRDefault="008C11FF" w:rsidP="008C11FF">
      <w:pPr>
        <w:pStyle w:val="NoSpacing"/>
        <w:spacing w:before="240" w:after="120" w:line="360" w:lineRule="auto"/>
        <w:ind w:left="1077" w:hanging="720"/>
        <w:jc w:val="both"/>
        <w:rPr>
          <w:rFonts w:ascii="Verdana" w:hAnsi="Verdana" w:cs="Tahoma"/>
        </w:rPr>
      </w:pPr>
      <w:r w:rsidRPr="00BC2C27">
        <w:rPr>
          <w:rFonts w:ascii="Verdana" w:hAnsi="Verdana" w:cs="Tahoma"/>
          <w:b/>
          <w:color w:val="002060"/>
        </w:rPr>
        <w:t xml:space="preserve"> </w:t>
      </w:r>
      <w:r w:rsidRPr="00BC2C27">
        <w:rPr>
          <w:rFonts w:ascii="Verdana" w:hAnsi="Verdana" w:cs="Tahoma"/>
        </w:rPr>
        <w:t>If you don’t plan it, it may not happen as you would like!</w:t>
      </w:r>
    </w:p>
    <w:p w:rsidR="008C11FF" w:rsidRPr="00BC2C27" w:rsidRDefault="008C11FF" w:rsidP="00083573">
      <w:pPr>
        <w:pStyle w:val="NoSpacing"/>
        <w:numPr>
          <w:ilvl w:val="0"/>
          <w:numId w:val="24"/>
        </w:numPr>
        <w:spacing w:before="240" w:after="120" w:line="360" w:lineRule="auto"/>
        <w:ind w:left="1077" w:hanging="720"/>
        <w:jc w:val="both"/>
        <w:rPr>
          <w:rFonts w:ascii="Verdana" w:hAnsi="Verdana" w:cs="Tahoma"/>
        </w:rPr>
      </w:pPr>
      <w:r w:rsidRPr="00BC2C27">
        <w:rPr>
          <w:rFonts w:ascii="Verdana" w:hAnsi="Verdana" w:cs="Tahoma"/>
        </w:rPr>
        <w:t xml:space="preserve">You decide what is to happen to your property after your death. If you don’t , the law dictates that your property is distributed amongst your closest relatives. </w:t>
      </w:r>
    </w:p>
    <w:p w:rsidR="008C11FF" w:rsidRPr="00BC2C27" w:rsidRDefault="008C11FF" w:rsidP="00083573">
      <w:pPr>
        <w:pStyle w:val="NoSpacing"/>
        <w:numPr>
          <w:ilvl w:val="0"/>
          <w:numId w:val="24"/>
        </w:numPr>
        <w:spacing w:before="240" w:after="120" w:line="360" w:lineRule="auto"/>
        <w:ind w:left="1077" w:hanging="720"/>
        <w:jc w:val="both"/>
        <w:rPr>
          <w:rFonts w:ascii="Verdana" w:hAnsi="Verdana" w:cs="Tahoma"/>
        </w:rPr>
      </w:pPr>
      <w:r w:rsidRPr="00BC2C27">
        <w:rPr>
          <w:rFonts w:ascii="Verdana" w:hAnsi="Verdana" w:cs="Tahoma"/>
        </w:rPr>
        <w:t xml:space="preserve">Many people like to make gifts or bequests of money or of personal belongings to friends or relatives. These can be included in your Will, no matter how big or small. </w:t>
      </w:r>
    </w:p>
    <w:p w:rsidR="008C11FF" w:rsidRPr="00BC2C27" w:rsidRDefault="008C11FF" w:rsidP="00083573">
      <w:pPr>
        <w:pStyle w:val="NoSpacing"/>
        <w:numPr>
          <w:ilvl w:val="0"/>
          <w:numId w:val="24"/>
        </w:numPr>
        <w:spacing w:before="240" w:after="120" w:line="360" w:lineRule="auto"/>
        <w:ind w:left="1077" w:hanging="720"/>
        <w:jc w:val="both"/>
        <w:rPr>
          <w:rFonts w:ascii="Verdana" w:hAnsi="Verdana" w:cs="Tahoma"/>
        </w:rPr>
      </w:pPr>
      <w:r w:rsidRPr="00BC2C27">
        <w:rPr>
          <w:rFonts w:ascii="Verdana" w:hAnsi="Verdana" w:cs="Tahoma"/>
        </w:rPr>
        <w:t xml:space="preserve">You can choose who is to carry out your wishes by appointing executors.  The law says that you need to name one executor but it is advisable to appoint two executors. </w:t>
      </w:r>
    </w:p>
    <w:p w:rsidR="008C11FF" w:rsidRPr="00BC2C27" w:rsidRDefault="008C11FF" w:rsidP="00083573">
      <w:pPr>
        <w:pStyle w:val="NoSpacing"/>
        <w:numPr>
          <w:ilvl w:val="0"/>
          <w:numId w:val="24"/>
        </w:numPr>
        <w:spacing w:before="240" w:after="120" w:line="360" w:lineRule="auto"/>
        <w:ind w:left="1077" w:hanging="720"/>
        <w:jc w:val="both"/>
        <w:rPr>
          <w:rFonts w:ascii="Verdana" w:hAnsi="Verdana" w:cs="Tahoma"/>
        </w:rPr>
      </w:pPr>
      <w:r w:rsidRPr="00BC2C27">
        <w:rPr>
          <w:rFonts w:ascii="Verdana" w:hAnsi="Verdana" w:cs="Tahoma"/>
        </w:rPr>
        <w:t>It makes it easier for friends and family if their loved one leaves a Will.</w:t>
      </w:r>
    </w:p>
    <w:p w:rsidR="008C11FF" w:rsidRPr="00BC2C27" w:rsidRDefault="008C11FF" w:rsidP="008C11FF">
      <w:pPr>
        <w:pStyle w:val="Heading2"/>
        <w:rPr>
          <w:rFonts w:ascii="Verdana" w:hAnsi="Verdana"/>
          <w:lang w:val="en"/>
        </w:rPr>
      </w:pPr>
      <w:bookmarkStart w:id="52" w:name="_Toc494875790"/>
      <w:r w:rsidRPr="00BC2C27">
        <w:rPr>
          <w:rFonts w:ascii="Verdana" w:hAnsi="Verdana"/>
          <w:lang w:val="en"/>
        </w:rPr>
        <w:t>What is an Executors job?</w:t>
      </w:r>
      <w:bookmarkEnd w:id="52"/>
      <w:r w:rsidRPr="00BC2C27">
        <w:rPr>
          <w:rFonts w:ascii="Verdana" w:hAnsi="Verdana"/>
          <w:lang w:val="en"/>
        </w:rPr>
        <w:t xml:space="preserve"> </w:t>
      </w:r>
    </w:p>
    <w:p w:rsidR="008C11FF" w:rsidRPr="00BC2C27" w:rsidRDefault="008C11FF" w:rsidP="00083573">
      <w:pPr>
        <w:pStyle w:val="NoSpacing"/>
        <w:numPr>
          <w:ilvl w:val="0"/>
          <w:numId w:val="25"/>
        </w:numPr>
        <w:spacing w:before="240" w:after="120" w:line="360" w:lineRule="auto"/>
        <w:ind w:left="1077" w:hanging="720"/>
        <w:jc w:val="both"/>
        <w:rPr>
          <w:rFonts w:ascii="Verdana" w:hAnsi="Verdana" w:cs="Tahoma"/>
          <w:b/>
          <w:color w:val="002060"/>
          <w:lang w:val="en"/>
        </w:rPr>
      </w:pPr>
      <w:r w:rsidRPr="00BC2C27">
        <w:rPr>
          <w:rFonts w:ascii="Verdana" w:hAnsi="Verdana" w:cs="Tahoma"/>
          <w:lang w:val="en"/>
        </w:rPr>
        <w:t xml:space="preserve">The main duty of the Executor is to collect and then give the assets to those entitled. </w:t>
      </w:r>
    </w:p>
    <w:p w:rsidR="008C11FF" w:rsidRPr="00BC2C27" w:rsidRDefault="008C11FF" w:rsidP="00083573">
      <w:pPr>
        <w:pStyle w:val="NoSpacing"/>
        <w:numPr>
          <w:ilvl w:val="0"/>
          <w:numId w:val="25"/>
        </w:numPr>
        <w:spacing w:before="240" w:after="120" w:line="360" w:lineRule="auto"/>
        <w:ind w:left="1077" w:hanging="720"/>
        <w:jc w:val="both"/>
        <w:rPr>
          <w:rFonts w:ascii="Verdana" w:hAnsi="Verdana" w:cs="Tahoma"/>
          <w:lang w:val="en"/>
        </w:rPr>
      </w:pPr>
      <w:r w:rsidRPr="00BC2C27">
        <w:rPr>
          <w:rFonts w:ascii="Verdana" w:hAnsi="Verdana" w:cs="Tahoma"/>
          <w:lang w:val="en"/>
        </w:rPr>
        <w:t xml:space="preserve">When a person passes away property transfers by law to their Executors. </w:t>
      </w:r>
    </w:p>
    <w:p w:rsidR="008C11FF" w:rsidRPr="00BC2C27" w:rsidRDefault="008C11FF" w:rsidP="00083573">
      <w:pPr>
        <w:pStyle w:val="NoSpacing"/>
        <w:numPr>
          <w:ilvl w:val="0"/>
          <w:numId w:val="25"/>
        </w:numPr>
        <w:spacing w:before="240" w:after="120" w:line="360" w:lineRule="auto"/>
        <w:ind w:left="1077" w:hanging="720"/>
        <w:jc w:val="both"/>
        <w:rPr>
          <w:rFonts w:ascii="Verdana" w:hAnsi="Verdana" w:cs="Tahoma"/>
          <w:lang w:val="en"/>
        </w:rPr>
      </w:pPr>
      <w:r w:rsidRPr="00BC2C27">
        <w:rPr>
          <w:rFonts w:ascii="Verdana" w:hAnsi="Verdana" w:cs="Tahoma"/>
          <w:lang w:val="en"/>
        </w:rPr>
        <w:t xml:space="preserve">The Executor has a duty to protect this property for the beneficiaries   - e.g. insuring  house and contents. </w:t>
      </w:r>
    </w:p>
    <w:p w:rsidR="008C11FF" w:rsidRPr="00BC2C27" w:rsidRDefault="008C11FF" w:rsidP="00083573">
      <w:pPr>
        <w:pStyle w:val="NoSpacing"/>
        <w:numPr>
          <w:ilvl w:val="0"/>
          <w:numId w:val="25"/>
        </w:numPr>
        <w:spacing w:before="240" w:after="120" w:line="360" w:lineRule="auto"/>
        <w:ind w:left="1077" w:hanging="720"/>
        <w:jc w:val="both"/>
        <w:rPr>
          <w:rFonts w:ascii="Verdana" w:hAnsi="Verdana" w:cs="Tahoma"/>
          <w:lang w:val="en"/>
        </w:rPr>
      </w:pPr>
      <w:r w:rsidRPr="00BC2C27">
        <w:rPr>
          <w:rFonts w:ascii="Verdana" w:hAnsi="Verdana" w:cs="Tahoma"/>
          <w:lang w:val="en"/>
        </w:rPr>
        <w:t xml:space="preserve">The Executor is also obliged to pay the funeral expenses and debts of the deceased. </w:t>
      </w:r>
    </w:p>
    <w:p w:rsidR="008C11FF" w:rsidRPr="00BC2C27" w:rsidRDefault="008C11FF" w:rsidP="008C11FF">
      <w:pPr>
        <w:pStyle w:val="Heading3"/>
        <w:rPr>
          <w:rFonts w:ascii="Verdana" w:hAnsi="Verdana"/>
          <w:lang w:val="en"/>
        </w:rPr>
      </w:pPr>
      <w:bookmarkStart w:id="53" w:name="_Toc494875791"/>
      <w:r w:rsidRPr="00BC2C27">
        <w:rPr>
          <w:rFonts w:ascii="Verdana" w:hAnsi="Verdana"/>
          <w:lang w:val="en"/>
        </w:rPr>
        <w:t>Who should I appoint as Executors?</w:t>
      </w:r>
      <w:bookmarkEnd w:id="53"/>
    </w:p>
    <w:p w:rsidR="008C11FF" w:rsidRPr="00BC2C27" w:rsidRDefault="008C11FF" w:rsidP="00083573">
      <w:pPr>
        <w:pStyle w:val="NoSpacing"/>
        <w:numPr>
          <w:ilvl w:val="0"/>
          <w:numId w:val="26"/>
        </w:numPr>
        <w:spacing w:before="240" w:after="120" w:line="360" w:lineRule="auto"/>
        <w:ind w:left="1077" w:hanging="720"/>
        <w:jc w:val="both"/>
        <w:rPr>
          <w:rFonts w:ascii="Verdana" w:hAnsi="Verdana" w:cs="Tahoma"/>
          <w:lang w:val="en"/>
        </w:rPr>
      </w:pPr>
      <w:r w:rsidRPr="00BC2C27">
        <w:rPr>
          <w:rFonts w:ascii="Verdana" w:hAnsi="Verdana" w:cs="Tahoma"/>
          <w:lang w:val="en"/>
        </w:rPr>
        <w:t>persons who are willing, capable, trusted and resident in Ireland</w:t>
      </w:r>
    </w:p>
    <w:p w:rsidR="008C11FF" w:rsidRPr="00BC2C27" w:rsidRDefault="008C11FF" w:rsidP="00083573">
      <w:pPr>
        <w:pStyle w:val="NoSpacing"/>
        <w:numPr>
          <w:ilvl w:val="0"/>
          <w:numId w:val="26"/>
        </w:numPr>
        <w:spacing w:before="240" w:after="120" w:line="360" w:lineRule="auto"/>
        <w:ind w:left="1077" w:hanging="720"/>
        <w:jc w:val="both"/>
        <w:rPr>
          <w:rFonts w:ascii="Verdana" w:hAnsi="Verdana" w:cs="Tahoma"/>
          <w:lang w:val="en"/>
        </w:rPr>
      </w:pPr>
      <w:r w:rsidRPr="00BC2C27">
        <w:rPr>
          <w:rFonts w:ascii="Verdana" w:hAnsi="Verdana" w:cs="Tahoma"/>
          <w:lang w:val="en"/>
        </w:rPr>
        <w:t xml:space="preserve">Many people appoint family members or their solicitor as executors. The main consideration is that you trust the person appointed to carry out the duties properly. </w:t>
      </w:r>
    </w:p>
    <w:p w:rsidR="008C11FF" w:rsidRPr="00BC2C27" w:rsidRDefault="008C11FF" w:rsidP="00083573">
      <w:pPr>
        <w:pStyle w:val="NoSpacing"/>
        <w:numPr>
          <w:ilvl w:val="0"/>
          <w:numId w:val="26"/>
        </w:numPr>
        <w:spacing w:before="240" w:after="120" w:line="360" w:lineRule="auto"/>
        <w:ind w:left="1077" w:hanging="720"/>
        <w:jc w:val="both"/>
        <w:rPr>
          <w:rFonts w:ascii="Verdana" w:hAnsi="Verdana" w:cs="Tahoma"/>
          <w:lang w:val="en"/>
        </w:rPr>
      </w:pPr>
      <w:r w:rsidRPr="00BC2C27">
        <w:rPr>
          <w:rFonts w:ascii="Verdana" w:hAnsi="Verdana" w:cs="Tahoma"/>
          <w:lang w:val="en"/>
        </w:rPr>
        <w:t xml:space="preserve">There is nothing to prevent a family member, who may also be due to benefit under the Will from being appointed as an Executor benefit under the Will from being appointed as an Executor. </w:t>
      </w:r>
    </w:p>
    <w:p w:rsidR="008C11FF" w:rsidRPr="00BC2C27" w:rsidRDefault="008C11FF" w:rsidP="00083573">
      <w:pPr>
        <w:pStyle w:val="NoSpacing"/>
        <w:numPr>
          <w:ilvl w:val="0"/>
          <w:numId w:val="26"/>
        </w:numPr>
        <w:spacing w:before="240" w:after="120" w:line="360" w:lineRule="auto"/>
        <w:ind w:left="1077" w:hanging="720"/>
        <w:jc w:val="both"/>
        <w:rPr>
          <w:rFonts w:ascii="Verdana" w:hAnsi="Verdana" w:cs="Tahoma"/>
          <w:lang w:val="en"/>
        </w:rPr>
      </w:pPr>
      <w:r w:rsidRPr="00BC2C27">
        <w:rPr>
          <w:rFonts w:ascii="Verdana" w:hAnsi="Verdana" w:cs="Tahoma"/>
          <w:lang w:val="en"/>
        </w:rPr>
        <w:t xml:space="preserve">An Executor (other than a professional executor) is not entitled to get paid or profit from the role but they are entitled to recover any reasonable expenses during the administration of the estate. </w:t>
      </w:r>
    </w:p>
    <w:p w:rsidR="008C11FF" w:rsidRPr="00BC2C27" w:rsidRDefault="008C11FF" w:rsidP="00083573">
      <w:pPr>
        <w:pStyle w:val="NoSpacing"/>
        <w:numPr>
          <w:ilvl w:val="0"/>
          <w:numId w:val="26"/>
        </w:numPr>
        <w:spacing w:before="240" w:after="120" w:line="360" w:lineRule="auto"/>
        <w:ind w:left="1077" w:hanging="720"/>
        <w:jc w:val="both"/>
        <w:rPr>
          <w:rFonts w:ascii="Verdana" w:hAnsi="Verdana" w:cs="Tahoma"/>
          <w:lang w:val="en"/>
        </w:rPr>
      </w:pPr>
      <w:r w:rsidRPr="00BC2C27">
        <w:rPr>
          <w:rFonts w:ascii="Verdana" w:hAnsi="Verdana" w:cs="Tahoma"/>
          <w:lang w:val="en"/>
        </w:rPr>
        <w:t>It is advisable to inform someone if you chose them as your Executor.</w:t>
      </w:r>
    </w:p>
    <w:p w:rsidR="008C11FF" w:rsidRPr="00BC2C27" w:rsidRDefault="008C11FF" w:rsidP="008C11FF">
      <w:pPr>
        <w:pStyle w:val="Heading2"/>
        <w:spacing w:before="240" w:after="120" w:line="360" w:lineRule="auto"/>
        <w:ind w:left="1077" w:hanging="720"/>
        <w:rPr>
          <w:rFonts w:ascii="Verdana" w:hAnsi="Verdana"/>
          <w:lang w:val="en"/>
        </w:rPr>
      </w:pPr>
      <w:bookmarkStart w:id="54" w:name="_Toc494875792"/>
      <w:r w:rsidRPr="00BC2C27">
        <w:rPr>
          <w:rFonts w:ascii="Verdana" w:hAnsi="Verdana"/>
          <w:lang w:val="en"/>
        </w:rPr>
        <w:t>Guardians / Trusts &amp; Trustees</w:t>
      </w:r>
      <w:bookmarkEnd w:id="54"/>
    </w:p>
    <w:p w:rsidR="008C11FF" w:rsidRPr="00BC2C27" w:rsidRDefault="008C11FF" w:rsidP="00083573">
      <w:pPr>
        <w:pStyle w:val="NoSpacing"/>
        <w:numPr>
          <w:ilvl w:val="0"/>
          <w:numId w:val="27"/>
        </w:numPr>
        <w:spacing w:before="240" w:after="120" w:line="360" w:lineRule="auto"/>
        <w:ind w:left="1077" w:hanging="720"/>
        <w:jc w:val="both"/>
        <w:rPr>
          <w:rFonts w:ascii="Verdana" w:hAnsi="Verdana" w:cs="Tahoma"/>
        </w:rPr>
      </w:pPr>
      <w:r w:rsidRPr="00BC2C27">
        <w:rPr>
          <w:rFonts w:ascii="Verdana" w:hAnsi="Verdana" w:cs="Tahoma"/>
        </w:rPr>
        <w:t>Guardians are the day to day carers, Trustees are the financial managers.</w:t>
      </w:r>
    </w:p>
    <w:p w:rsidR="008C11FF" w:rsidRPr="00BC2C27" w:rsidRDefault="008C11FF" w:rsidP="00083573">
      <w:pPr>
        <w:pStyle w:val="NoSpacing"/>
        <w:numPr>
          <w:ilvl w:val="0"/>
          <w:numId w:val="27"/>
        </w:numPr>
        <w:spacing w:before="240" w:after="120" w:line="360" w:lineRule="auto"/>
        <w:ind w:left="1077" w:hanging="720"/>
        <w:jc w:val="both"/>
        <w:rPr>
          <w:rFonts w:ascii="Verdana" w:hAnsi="Verdana" w:cs="Tahoma"/>
        </w:rPr>
      </w:pPr>
      <w:r w:rsidRPr="00BC2C27">
        <w:rPr>
          <w:rFonts w:ascii="Verdana" w:hAnsi="Verdana" w:cs="Tahoma"/>
        </w:rPr>
        <w:t xml:space="preserve">Parents may choose the same people to act as </w:t>
      </w:r>
      <w:r w:rsidRPr="00BC2C27">
        <w:rPr>
          <w:rFonts w:ascii="Verdana" w:hAnsi="Verdana" w:cs="Tahoma"/>
          <w:b/>
        </w:rPr>
        <w:t>Guardians, Trustees &amp; Executors</w:t>
      </w:r>
      <w:r w:rsidRPr="00BC2C27">
        <w:rPr>
          <w:rFonts w:ascii="Verdana" w:hAnsi="Verdana" w:cs="Tahoma"/>
        </w:rPr>
        <w:t xml:space="preserve">.  </w:t>
      </w:r>
    </w:p>
    <w:p w:rsidR="008C11FF" w:rsidRPr="00BC2C27" w:rsidRDefault="008C11FF" w:rsidP="00083573">
      <w:pPr>
        <w:pStyle w:val="NoSpacing"/>
        <w:numPr>
          <w:ilvl w:val="0"/>
          <w:numId w:val="27"/>
        </w:numPr>
        <w:spacing w:before="240" w:after="120" w:line="360" w:lineRule="auto"/>
        <w:ind w:left="1077" w:hanging="720"/>
        <w:jc w:val="both"/>
        <w:rPr>
          <w:rFonts w:ascii="Verdana" w:hAnsi="Verdana" w:cs="Tahoma"/>
        </w:rPr>
      </w:pPr>
      <w:r w:rsidRPr="00BC2C27">
        <w:rPr>
          <w:rFonts w:ascii="Verdana" w:hAnsi="Verdana" w:cs="Tahoma"/>
        </w:rPr>
        <w:t xml:space="preserve">It is of utmost importance that the chosen guardian will put your child’s best interests first. </w:t>
      </w:r>
    </w:p>
    <w:p w:rsidR="008C11FF" w:rsidRPr="00BC2C27" w:rsidRDefault="008C11FF" w:rsidP="00083573">
      <w:pPr>
        <w:pStyle w:val="NoSpacing"/>
        <w:numPr>
          <w:ilvl w:val="0"/>
          <w:numId w:val="27"/>
        </w:numPr>
        <w:spacing w:before="240" w:after="120" w:line="360" w:lineRule="auto"/>
        <w:ind w:left="1077" w:hanging="720"/>
        <w:jc w:val="both"/>
        <w:rPr>
          <w:rFonts w:ascii="Verdana" w:hAnsi="Verdana" w:cs="Tahoma"/>
        </w:rPr>
      </w:pPr>
      <w:r w:rsidRPr="00BC2C27">
        <w:rPr>
          <w:rFonts w:ascii="Verdana" w:hAnsi="Verdana" w:cs="Tahoma"/>
        </w:rPr>
        <w:t>Trusts are a good way to provide for minor children, children with special needs or children with disability.  If a number of children are in the trust the trustees can chose to benefit one child over another.</w:t>
      </w:r>
    </w:p>
    <w:p w:rsidR="00701D75" w:rsidRPr="00BC2C27" w:rsidRDefault="00701D75" w:rsidP="00701D75">
      <w:pPr>
        <w:pStyle w:val="NoSpacing"/>
        <w:spacing w:before="240" w:after="120" w:line="360" w:lineRule="auto"/>
        <w:jc w:val="both"/>
        <w:rPr>
          <w:rFonts w:ascii="Verdana" w:hAnsi="Verdana" w:cs="Tahoma"/>
        </w:rPr>
      </w:pPr>
    </w:p>
    <w:p w:rsidR="00DE063F" w:rsidRPr="00BC2C27" w:rsidRDefault="00C3304A" w:rsidP="00C3304A">
      <w:pPr>
        <w:pStyle w:val="Heading1"/>
        <w:rPr>
          <w:rFonts w:ascii="Verdana" w:hAnsi="Verdana"/>
          <w:sz w:val="24"/>
          <w:szCs w:val="24"/>
        </w:rPr>
      </w:pPr>
      <w:bookmarkStart w:id="55" w:name="_Toc494875793"/>
      <w:r w:rsidRPr="00BC2C27">
        <w:rPr>
          <w:rFonts w:ascii="Verdana" w:hAnsi="Verdana"/>
          <w:sz w:val="24"/>
          <w:szCs w:val="24"/>
        </w:rPr>
        <w:t>Enduring power of attorney</w:t>
      </w:r>
      <w:bookmarkEnd w:id="55"/>
    </w:p>
    <w:p w:rsidR="005B49D6" w:rsidRPr="00BC2C27" w:rsidRDefault="005B49D6" w:rsidP="005B49D6">
      <w:pPr>
        <w:rPr>
          <w:rFonts w:ascii="Verdana" w:hAnsi="Verdana"/>
        </w:rPr>
      </w:pPr>
    </w:p>
    <w:p w:rsidR="005B49D6" w:rsidRPr="00BC2C27" w:rsidRDefault="005B49D6" w:rsidP="005B49D6">
      <w:pPr>
        <w:rPr>
          <w:rFonts w:ascii="Verdana" w:hAnsi="Verdana"/>
        </w:rPr>
      </w:pPr>
      <w:r w:rsidRPr="00BC2C27">
        <w:rPr>
          <w:rFonts w:ascii="Verdana" w:hAnsi="Verdana"/>
          <w:noProof/>
        </w:rPr>
        <w:drawing>
          <wp:inline distT="0" distB="0" distL="0" distR="0" wp14:anchorId="359F652B" wp14:editId="3EF8ECA7">
            <wp:extent cx="5461000" cy="2730500"/>
            <wp:effectExtent l="0" t="0" r="6350" b="0"/>
            <wp:docPr id="8" name="Picture 8" descr="Image result for pictures of old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old holding ha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1000" cy="2730500"/>
                    </a:xfrm>
                    <a:prstGeom prst="rect">
                      <a:avLst/>
                    </a:prstGeom>
                    <a:noFill/>
                    <a:ln>
                      <a:noFill/>
                    </a:ln>
                  </pic:spPr>
                </pic:pic>
              </a:graphicData>
            </a:graphic>
          </wp:inline>
        </w:drawing>
      </w:r>
    </w:p>
    <w:p w:rsidR="00C3304A" w:rsidRPr="00BC2C27" w:rsidRDefault="00C3304A" w:rsidP="00C3304A">
      <w:pPr>
        <w:pStyle w:val="Heading3"/>
        <w:rPr>
          <w:rFonts w:ascii="Verdana" w:hAnsi="Verdana"/>
        </w:rPr>
      </w:pPr>
      <w:bookmarkStart w:id="56" w:name="_Toc494875794"/>
      <w:r w:rsidRPr="00BC2C27">
        <w:rPr>
          <w:rFonts w:ascii="Verdana" w:hAnsi="Verdana"/>
        </w:rPr>
        <w:t>What is an Enduring Power of Attorney?</w:t>
      </w:r>
      <w:bookmarkEnd w:id="56"/>
    </w:p>
    <w:p w:rsidR="00403A9D" w:rsidRPr="00BC2C27" w:rsidRDefault="00403A9D" w:rsidP="00403A9D">
      <w:pPr>
        <w:rPr>
          <w:rFonts w:ascii="Verdana" w:hAnsi="Verdana"/>
          <w:b/>
          <w:bCs/>
        </w:rPr>
      </w:pPr>
    </w:p>
    <w:p w:rsidR="00C3304A" w:rsidRPr="00BC2C27" w:rsidRDefault="00C3304A" w:rsidP="00C3304A">
      <w:pPr>
        <w:pStyle w:val="bulletpoints"/>
        <w:rPr>
          <w:rFonts w:ascii="Verdana" w:hAnsi="Verdana"/>
        </w:rPr>
      </w:pPr>
      <w:r w:rsidRPr="00BC2C27">
        <w:rPr>
          <w:rFonts w:ascii="Verdana" w:hAnsi="Verdana"/>
        </w:rPr>
        <w:t>If someone becomes incapacitated through disability, illness or a progressive degenerative disease their assets become frozen.  To avoid this situation a person, while in good health, should create an Enduring Power of Attorney (EPA). This a legal document which only takes effect in the event that that person becomes mentally incapacitated.  The person creating the EPA is known as the Donor and in the event of hi/s her incapacity power to deal with the Donor’s money and assets transfers to the Attorney.</w:t>
      </w:r>
    </w:p>
    <w:p w:rsidR="00C3304A" w:rsidRPr="00BC2C27" w:rsidRDefault="00C3304A" w:rsidP="00C3304A">
      <w:pPr>
        <w:pStyle w:val="bulletpoints"/>
        <w:rPr>
          <w:rFonts w:ascii="Verdana" w:hAnsi="Verdana"/>
        </w:rPr>
      </w:pPr>
      <w:r w:rsidRPr="00BC2C27">
        <w:rPr>
          <w:rFonts w:ascii="Verdana" w:hAnsi="Verdana"/>
        </w:rPr>
        <w:t>The Donor is not prevented from dealing with his/ her money and assets by creating the EPA, this only happens if the Donor becomes mentally incapacitated.</w:t>
      </w:r>
    </w:p>
    <w:p w:rsidR="00C3304A" w:rsidRPr="00BC2C27" w:rsidRDefault="00C3304A" w:rsidP="00C3304A">
      <w:pPr>
        <w:pStyle w:val="Heading3"/>
        <w:rPr>
          <w:rFonts w:ascii="Verdana" w:hAnsi="Verdana"/>
        </w:rPr>
      </w:pPr>
      <w:bookmarkStart w:id="57" w:name="_Toc494875795"/>
      <w:r w:rsidRPr="00BC2C27">
        <w:rPr>
          <w:rFonts w:ascii="Verdana" w:hAnsi="Verdana"/>
        </w:rPr>
        <w:t>POWERS</w:t>
      </w:r>
      <w:bookmarkEnd w:id="57"/>
    </w:p>
    <w:p w:rsidR="00C3304A" w:rsidRPr="00BC2C27" w:rsidRDefault="00C3304A" w:rsidP="00C3304A">
      <w:pPr>
        <w:rPr>
          <w:rFonts w:ascii="Verdana" w:hAnsi="Verdana"/>
        </w:rPr>
      </w:pPr>
    </w:p>
    <w:p w:rsidR="00C3304A" w:rsidRPr="00BC2C27" w:rsidRDefault="00C3304A" w:rsidP="00C3304A">
      <w:pPr>
        <w:rPr>
          <w:rFonts w:ascii="Verdana" w:hAnsi="Verdana"/>
        </w:rPr>
        <w:sectPr w:rsidR="00C3304A" w:rsidRPr="00BC2C27" w:rsidSect="007A23F8">
          <w:headerReference w:type="even" r:id="rId28"/>
          <w:headerReference w:type="default" r:id="rId29"/>
          <w:footerReference w:type="even" r:id="rId30"/>
          <w:footerReference w:type="default" r:id="rId31"/>
          <w:headerReference w:type="first" r:id="rId32"/>
          <w:footerReference w:type="first" r:id="rId33"/>
          <w:pgSz w:w="11900" w:h="16840"/>
          <w:pgMar w:top="1276" w:right="1640" w:bottom="280" w:left="1660" w:header="720" w:footer="720" w:gutter="0"/>
          <w:pgNumType w:start="2"/>
          <w:cols w:space="720"/>
          <w:noEndnote/>
        </w:sectPr>
      </w:pPr>
    </w:p>
    <w:p w:rsidR="00C3304A" w:rsidRPr="00BC2C27" w:rsidRDefault="00C3304A" w:rsidP="00083573">
      <w:pPr>
        <w:pStyle w:val="ListParagraph"/>
        <w:numPr>
          <w:ilvl w:val="0"/>
          <w:numId w:val="28"/>
        </w:numPr>
        <w:jc w:val="both"/>
        <w:rPr>
          <w:rFonts w:ascii="Verdana" w:hAnsi="Verdana" w:cs="Arial"/>
        </w:rPr>
      </w:pPr>
      <w:r w:rsidRPr="00BC2C27">
        <w:rPr>
          <w:rFonts w:ascii="Verdana" w:hAnsi="Verdana" w:cs="Arial"/>
        </w:rPr>
        <w:t>An EPA can be very specific, e.g. give the Attorney a particular task to carry out like the sale of property or management of bank accounts.  The other type of EPA would be very general and virtually entitle the Attorney to do everything that you would do yourself, with your money and property.    Importantly this second type of EPA will also enable your Attorney to make “personal care” decisions e.g. where the Donor lives, whom he should see and not see, diet and dress.</w:t>
      </w:r>
    </w:p>
    <w:p w:rsidR="00FF06D3" w:rsidRPr="00BC2C27" w:rsidRDefault="00FF06D3" w:rsidP="00403A9D">
      <w:pPr>
        <w:rPr>
          <w:rFonts w:ascii="Verdana" w:hAnsi="Verdana"/>
        </w:rPr>
      </w:pPr>
    </w:p>
    <w:p w:rsidR="00403A9D" w:rsidRPr="00BC2C27" w:rsidRDefault="00C3304A" w:rsidP="00F41D9B">
      <w:pPr>
        <w:pStyle w:val="Heading3"/>
        <w:rPr>
          <w:rFonts w:ascii="Verdana" w:hAnsi="Verdana"/>
        </w:rPr>
      </w:pPr>
      <w:bookmarkStart w:id="58" w:name="_Toc494875796"/>
      <w:r w:rsidRPr="00BC2C27">
        <w:rPr>
          <w:rFonts w:ascii="Verdana" w:hAnsi="Verdana"/>
        </w:rPr>
        <w:t>WHO CAN BE APPOINTED AS ATTORNEY?</w:t>
      </w:r>
      <w:bookmarkEnd w:id="58"/>
    </w:p>
    <w:p w:rsidR="00C3304A" w:rsidRPr="00BC2C27" w:rsidRDefault="00C3304A" w:rsidP="00C3304A">
      <w:pPr>
        <w:pStyle w:val="bulletpoints"/>
        <w:rPr>
          <w:rFonts w:ascii="Verdana" w:hAnsi="Verdana"/>
        </w:rPr>
      </w:pPr>
      <w:r w:rsidRPr="00BC2C27">
        <w:rPr>
          <w:rFonts w:ascii="Verdana" w:hAnsi="Verdana"/>
        </w:rPr>
        <w:t>You can appoint anyone you wish to act as your Attorney e.g. spouse, family member or a friend. You can also appoint more than one person. The choice of Attorney is a personal matter but a good deal of thought needs to be given to the nomination. You need to ask yourself is this person suitable for the job? Are they trustworthy and do they have the skills to manage my affairs and make decisions for me?</w:t>
      </w:r>
    </w:p>
    <w:p w:rsidR="00403A9D" w:rsidRPr="00BC2C27" w:rsidRDefault="00C3304A" w:rsidP="00C3304A">
      <w:pPr>
        <w:pStyle w:val="Heading3"/>
        <w:rPr>
          <w:rFonts w:ascii="Verdana" w:hAnsi="Verdana"/>
        </w:rPr>
      </w:pPr>
      <w:bookmarkStart w:id="59" w:name="_Toc494875797"/>
      <w:r w:rsidRPr="00BC2C27">
        <w:rPr>
          <w:rFonts w:ascii="Verdana" w:hAnsi="Verdana"/>
        </w:rPr>
        <w:t>WHAT IS THE PROCEDURE FOR CREATING AN EPA?</w:t>
      </w:r>
      <w:bookmarkEnd w:id="59"/>
    </w:p>
    <w:p w:rsidR="00C3304A" w:rsidRPr="00BC2C27" w:rsidRDefault="00C3304A" w:rsidP="00C90AF2">
      <w:pPr>
        <w:pStyle w:val="bulletpoints"/>
        <w:rPr>
          <w:rFonts w:ascii="Verdana" w:hAnsi="Verdana"/>
        </w:rPr>
      </w:pPr>
      <w:r w:rsidRPr="00BC2C27">
        <w:rPr>
          <w:rFonts w:ascii="Verdana" w:hAnsi="Verdana" w:cs="Arial"/>
        </w:rPr>
        <w:t>The procedure for the creation of an EPA is complex.  You will have to consult your Solicitor and your Doctor.  Your Solicitor will prepare the documentation for you after consultation with you and deciding whether a specific or general Power of Attorney is more suited to your needs</w:t>
      </w:r>
      <w:r w:rsidRPr="00BC2C27">
        <w:rPr>
          <w:rFonts w:ascii="Verdana" w:hAnsi="Verdana"/>
        </w:rPr>
        <w:t xml:space="preserve"> </w:t>
      </w:r>
    </w:p>
    <w:p w:rsidR="00C3304A" w:rsidRPr="00BC2C27" w:rsidRDefault="00C3304A" w:rsidP="00C3304A">
      <w:pPr>
        <w:jc w:val="both"/>
        <w:rPr>
          <w:rFonts w:ascii="Verdana" w:hAnsi="Verdana" w:cs="Arial"/>
        </w:rPr>
      </w:pPr>
      <w:r w:rsidRPr="00BC2C27">
        <w:rPr>
          <w:rFonts w:ascii="Verdana" w:hAnsi="Verdana" w:cs="Arial"/>
        </w:rPr>
        <w:t>Amongst the paperwork that needs to be completed in order for the Power of Attorney to be valid are:</w:t>
      </w:r>
    </w:p>
    <w:p w:rsidR="00C3304A" w:rsidRPr="00BC2C27" w:rsidRDefault="00C3304A" w:rsidP="00C3304A">
      <w:pPr>
        <w:pStyle w:val="bulletpoints"/>
        <w:rPr>
          <w:rFonts w:ascii="Verdana" w:hAnsi="Verdana"/>
        </w:rPr>
      </w:pPr>
      <w:r w:rsidRPr="00BC2C27">
        <w:rPr>
          <w:rFonts w:ascii="Verdana" w:hAnsi="Verdana"/>
        </w:rPr>
        <w:t>A statement from your Solicitor that you understood the effect of creating the Power of Attorney</w:t>
      </w:r>
    </w:p>
    <w:p w:rsidR="00C3304A" w:rsidRPr="00BC2C27" w:rsidRDefault="00C3304A" w:rsidP="00C3304A">
      <w:pPr>
        <w:pStyle w:val="bulletpoints"/>
        <w:rPr>
          <w:rFonts w:ascii="Verdana" w:hAnsi="Verdana"/>
        </w:rPr>
      </w:pPr>
      <w:r w:rsidRPr="00BC2C27">
        <w:rPr>
          <w:rFonts w:ascii="Verdana" w:hAnsi="Verdana"/>
        </w:rPr>
        <w:t>A statement from your doctor confirming that you had mental capacity to understand the effect of creating the Power of Attorney</w:t>
      </w:r>
    </w:p>
    <w:p w:rsidR="00C3304A" w:rsidRPr="00BC2C27" w:rsidRDefault="00C3304A" w:rsidP="00C3304A">
      <w:pPr>
        <w:pStyle w:val="bulletpoints"/>
        <w:rPr>
          <w:rFonts w:ascii="Verdana" w:hAnsi="Verdana"/>
        </w:rPr>
      </w:pPr>
      <w:r w:rsidRPr="00BC2C27">
        <w:rPr>
          <w:rFonts w:ascii="Verdana" w:hAnsi="Verdana"/>
        </w:rPr>
        <w:t>A statement from you that you understood the effect of creating the power</w:t>
      </w:r>
    </w:p>
    <w:p w:rsidR="00CD0135" w:rsidRPr="00BC2C27" w:rsidRDefault="00C3304A" w:rsidP="000D7EA6">
      <w:pPr>
        <w:pStyle w:val="bulletpoints"/>
        <w:rPr>
          <w:rFonts w:ascii="Verdana" w:hAnsi="Verdana"/>
        </w:rPr>
      </w:pPr>
      <w:r w:rsidRPr="00BC2C27">
        <w:rPr>
          <w:rFonts w:ascii="Verdana" w:hAnsi="Verdana"/>
        </w:rPr>
        <w:t>The process also requires your Solicitor to notify two family members that you have made the Power of Attorney.</w:t>
      </w:r>
    </w:p>
    <w:p w:rsidR="00C3304A" w:rsidRPr="00BC2C27" w:rsidRDefault="00C3304A" w:rsidP="00C3304A">
      <w:pPr>
        <w:pStyle w:val="Heading3"/>
        <w:rPr>
          <w:rFonts w:ascii="Verdana" w:hAnsi="Verdana"/>
        </w:rPr>
      </w:pPr>
      <w:bookmarkStart w:id="60" w:name="_Toc494875798"/>
      <w:r w:rsidRPr="00BC2C27">
        <w:rPr>
          <w:rFonts w:ascii="Verdana" w:hAnsi="Verdana"/>
        </w:rPr>
        <w:t>WHAT HAPPENS IF I CHANGE MY MIND?</w:t>
      </w:r>
      <w:bookmarkEnd w:id="60"/>
    </w:p>
    <w:p w:rsidR="00C3304A" w:rsidRPr="00BC2C27" w:rsidRDefault="00C3304A" w:rsidP="00C3304A">
      <w:pPr>
        <w:rPr>
          <w:rFonts w:ascii="Verdana" w:hAnsi="Verdana"/>
        </w:rPr>
      </w:pPr>
    </w:p>
    <w:p w:rsidR="00C3304A" w:rsidRPr="00BC2C27" w:rsidRDefault="00C3304A" w:rsidP="00083573">
      <w:pPr>
        <w:pStyle w:val="ListParagraph"/>
        <w:numPr>
          <w:ilvl w:val="0"/>
          <w:numId w:val="28"/>
        </w:numPr>
        <w:spacing w:before="240" w:after="120" w:line="360" w:lineRule="auto"/>
        <w:ind w:left="714" w:hanging="357"/>
        <w:contextualSpacing w:val="0"/>
        <w:jc w:val="both"/>
        <w:rPr>
          <w:rFonts w:ascii="Verdana" w:hAnsi="Verdana" w:cs="Arial"/>
        </w:rPr>
      </w:pPr>
      <w:r w:rsidRPr="00BC2C27">
        <w:rPr>
          <w:rFonts w:ascii="Verdana" w:hAnsi="Verdana" w:cs="Arial"/>
        </w:rPr>
        <w:t>The EPA can be revoked at any time before it is registered.  If you change your mind about having an EPA or about your choice of Attorney you should consult your Solicitor immediately.  Your Solicitor will advise on the process of revocation of the EPA.</w:t>
      </w:r>
    </w:p>
    <w:p w:rsidR="00C3304A" w:rsidRPr="00BC2C27" w:rsidRDefault="00C3304A" w:rsidP="00C3304A">
      <w:pPr>
        <w:pStyle w:val="Heading3"/>
        <w:rPr>
          <w:rFonts w:ascii="Verdana" w:hAnsi="Verdana"/>
        </w:rPr>
      </w:pPr>
      <w:bookmarkStart w:id="61" w:name="_Toc494875799"/>
      <w:r w:rsidRPr="00BC2C27">
        <w:rPr>
          <w:rFonts w:ascii="Verdana" w:hAnsi="Verdana"/>
        </w:rPr>
        <w:t>REGISTRATION OF AN EPA</w:t>
      </w:r>
      <w:bookmarkEnd w:id="61"/>
    </w:p>
    <w:p w:rsidR="00C3304A" w:rsidRPr="00BC2C27" w:rsidRDefault="00C3304A" w:rsidP="00C3304A">
      <w:pPr>
        <w:rPr>
          <w:rFonts w:ascii="Verdana" w:hAnsi="Verdana"/>
        </w:rPr>
      </w:pPr>
    </w:p>
    <w:p w:rsidR="00C3304A" w:rsidRPr="00BC2C27" w:rsidRDefault="00C3304A" w:rsidP="00083573">
      <w:pPr>
        <w:pStyle w:val="ListParagraph"/>
        <w:numPr>
          <w:ilvl w:val="0"/>
          <w:numId w:val="28"/>
        </w:numPr>
        <w:spacing w:before="240" w:after="120"/>
        <w:ind w:left="714" w:hanging="357"/>
        <w:contextualSpacing w:val="0"/>
        <w:jc w:val="both"/>
        <w:rPr>
          <w:rFonts w:ascii="Verdana" w:hAnsi="Verdana" w:cs="Arial"/>
        </w:rPr>
      </w:pPr>
      <w:r w:rsidRPr="00BC2C27">
        <w:rPr>
          <w:rFonts w:ascii="Verdana" w:hAnsi="Verdana" w:cs="Arial"/>
        </w:rPr>
        <w:t>The Attorney must apply to the High Court for registration of the EPA if the Donor becomes mentally incapacitated.   The Court will require him/her to produce medical evidence of the Donor’s incapacity and notice of the application to register the EPA must also be served on the Donor and the same two persons that were notified of the creation of the EPA.</w:t>
      </w:r>
    </w:p>
    <w:p w:rsidR="00C3304A" w:rsidRPr="00BC2C27" w:rsidRDefault="00C3304A" w:rsidP="00083573">
      <w:pPr>
        <w:pStyle w:val="ListParagraph"/>
        <w:numPr>
          <w:ilvl w:val="0"/>
          <w:numId w:val="28"/>
        </w:numPr>
        <w:spacing w:before="240" w:after="120"/>
        <w:ind w:left="714" w:hanging="357"/>
        <w:contextualSpacing w:val="0"/>
        <w:jc w:val="both"/>
        <w:rPr>
          <w:rFonts w:ascii="Verdana" w:hAnsi="Verdana" w:cs="Arial"/>
        </w:rPr>
      </w:pPr>
      <w:r w:rsidRPr="00BC2C27">
        <w:rPr>
          <w:rFonts w:ascii="Verdana" w:hAnsi="Verdana" w:cs="Arial"/>
        </w:rPr>
        <w:t>Once the EPA is registered the Attorney can lawfully act on the Donor’s behalf.</w:t>
      </w:r>
    </w:p>
    <w:p w:rsidR="00C3304A" w:rsidRPr="00BC2C27" w:rsidRDefault="00C3304A" w:rsidP="00083573">
      <w:pPr>
        <w:pStyle w:val="ListParagraph"/>
        <w:numPr>
          <w:ilvl w:val="0"/>
          <w:numId w:val="28"/>
        </w:numPr>
        <w:spacing w:before="240" w:after="120"/>
        <w:ind w:left="714" w:hanging="357"/>
        <w:contextualSpacing w:val="0"/>
        <w:jc w:val="both"/>
        <w:rPr>
          <w:rFonts w:ascii="Verdana" w:hAnsi="Verdana" w:cs="Arial"/>
        </w:rPr>
      </w:pPr>
      <w:r w:rsidRPr="00BC2C27">
        <w:rPr>
          <w:rFonts w:ascii="Verdana" w:hAnsi="Verdana" w:cs="Arial"/>
        </w:rPr>
        <w:t xml:space="preserve">An Enduring Power of Attorney is as important as your Will, but many people place more emphasis on the latter.  The Enduring Power of Attorney will prevent a situation arising where money assets become frozen as friends and family members struggle to cope with the stresses and demands that illness will foist upon them.   </w:t>
      </w:r>
    </w:p>
    <w:p w:rsidR="00C3304A" w:rsidRPr="00BC2C27" w:rsidRDefault="00C3304A" w:rsidP="00C3304A">
      <w:pPr>
        <w:pStyle w:val="ListParagraph"/>
        <w:rPr>
          <w:rFonts w:ascii="Verdana" w:hAnsi="Verdana"/>
        </w:rPr>
      </w:pPr>
    </w:p>
    <w:p w:rsidR="00CD0135" w:rsidRPr="00BC2C27" w:rsidRDefault="00CD0135" w:rsidP="000D7EA6">
      <w:pPr>
        <w:rPr>
          <w:rFonts w:ascii="Verdana" w:hAnsi="Verdana"/>
        </w:rPr>
      </w:pPr>
    </w:p>
    <w:p w:rsidR="00CD0135" w:rsidRPr="00BC2C27" w:rsidRDefault="00CD0135" w:rsidP="000D7EA6">
      <w:pPr>
        <w:rPr>
          <w:rFonts w:ascii="Verdana" w:hAnsi="Verdana"/>
        </w:rPr>
      </w:pPr>
      <w:r w:rsidRPr="00BC2C27">
        <w:rPr>
          <w:rFonts w:ascii="Verdana" w:hAnsi="Verdana"/>
          <w:noProof/>
        </w:rPr>
        <w:drawing>
          <wp:inline distT="0" distB="0" distL="0" distR="0">
            <wp:extent cx="5461000" cy="2997835"/>
            <wp:effectExtent l="228600" t="228600" r="234950" b="2216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ynch Solicitors Logo - Red Line Pure (00627438xAB57A).PNG"/>
                    <pic:cNvPicPr/>
                  </pic:nvPicPr>
                  <pic:blipFill>
                    <a:blip r:embed="rId9" cstate="print">
                      <a:extLst>
                        <a:ext uri="{BEBA8EAE-BF5A-486C-A8C5-ECC9F3942E4B}">
                          <a14:imgProps xmlns:a14="http://schemas.microsoft.com/office/drawing/2010/main">
                            <a14:imgLayer r:embed="rId10">
                              <a14:imgEffect>
                                <a14:artisticCutout/>
                              </a14:imgEffect>
                            </a14:imgLayer>
                          </a14:imgProps>
                        </a:ext>
                        <a:ext uri="{28A0092B-C50C-407E-A947-70E740481C1C}">
                          <a14:useLocalDpi xmlns:a14="http://schemas.microsoft.com/office/drawing/2010/main" val="0"/>
                        </a:ext>
                      </a:extLst>
                    </a:blip>
                    <a:stretch>
                      <a:fillRect/>
                    </a:stretch>
                  </pic:blipFill>
                  <pic:spPr>
                    <a:xfrm>
                      <a:off x="0" y="0"/>
                      <a:ext cx="5461000" cy="29978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D0135" w:rsidRPr="00BC2C27" w:rsidRDefault="00CD0135" w:rsidP="000D7EA6">
      <w:pPr>
        <w:rPr>
          <w:rFonts w:ascii="Verdana" w:hAnsi="Verdana"/>
        </w:rPr>
      </w:pPr>
    </w:p>
    <w:sectPr w:rsidR="00CD0135" w:rsidRPr="00BC2C27" w:rsidSect="00C87673">
      <w:type w:val="continuous"/>
      <w:pgSz w:w="11900" w:h="16840"/>
      <w:pgMar w:top="1600" w:right="1640" w:bottom="280" w:left="16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2030" w:rsidRDefault="00222030" w:rsidP="00403A9D">
      <w:pPr>
        <w:spacing w:after="0" w:line="240" w:lineRule="auto"/>
      </w:pPr>
      <w:r>
        <w:separator/>
      </w:r>
    </w:p>
  </w:endnote>
  <w:endnote w:type="continuationSeparator" w:id="0">
    <w:p w:rsidR="00222030" w:rsidRDefault="00222030" w:rsidP="00403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axis-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030" w:rsidRPr="00862A02" w:rsidRDefault="00862A02">
    <w:pPr>
      <w:pStyle w:val="Footer"/>
      <w:pBdr>
        <w:top w:val="single" w:sz="4" w:space="1" w:color="D9D9D9" w:themeColor="background1" w:themeShade="D9"/>
      </w:pBdr>
      <w:jc w:val="right"/>
    </w:pPr>
    <w:r>
      <w:rPr>
        <w:noProof/>
      </w:rPr>
      <w:t>{00641584-5}</w:t>
    </w:r>
    <w:sdt>
      <w:sdtPr>
        <w:id w:val="-1044141363"/>
        <w:docPartObj>
          <w:docPartGallery w:val="Page Numbers (Bottom of Page)"/>
          <w:docPartUnique/>
        </w:docPartObj>
      </w:sdtPr>
      <w:sdtEndPr>
        <w:rPr>
          <w:color w:val="7F7F7F" w:themeColor="background1" w:themeShade="7F"/>
          <w:spacing w:val="60"/>
        </w:rPr>
      </w:sdtEndPr>
      <w:sdtContent>
        <w:r w:rsidR="00222030" w:rsidRPr="00862A02">
          <w:fldChar w:fldCharType="begin"/>
        </w:r>
        <w:r w:rsidR="00222030" w:rsidRPr="00862A02">
          <w:instrText xml:space="preserve"> PAGE   \* MERGEFORMAT </w:instrText>
        </w:r>
        <w:r w:rsidR="00222030" w:rsidRPr="00862A02">
          <w:fldChar w:fldCharType="separate"/>
        </w:r>
        <w:r>
          <w:rPr>
            <w:noProof/>
          </w:rPr>
          <w:t>2</w:t>
        </w:r>
        <w:r w:rsidR="00222030" w:rsidRPr="00862A02">
          <w:rPr>
            <w:noProof/>
          </w:rPr>
          <w:fldChar w:fldCharType="end"/>
        </w:r>
        <w:r w:rsidR="00222030" w:rsidRPr="00862A02">
          <w:t xml:space="preserve"> | </w:t>
        </w:r>
        <w:r w:rsidR="00222030" w:rsidRPr="00862A02">
          <w:rPr>
            <w:color w:val="7F7F7F" w:themeColor="background1" w:themeShade="7F"/>
            <w:spacing w:val="60"/>
          </w:rPr>
          <w:t>Page</w:t>
        </w:r>
      </w:sdtContent>
    </w:sdt>
  </w:p>
  <w:p w:rsidR="00222030" w:rsidRPr="00862A02" w:rsidRDefault="00222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030" w:rsidRPr="00862A02" w:rsidRDefault="00862A02" w:rsidP="00C66D72">
    <w:pPr>
      <w:pStyle w:val="Footer"/>
      <w:pBdr>
        <w:top w:val="single" w:sz="4" w:space="1" w:color="D9D9D9" w:themeColor="background1" w:themeShade="D9"/>
      </w:pBdr>
    </w:pPr>
    <w:r>
      <w:rPr>
        <w:noProof/>
      </w:rPr>
      <w:t>{00641584-5}</w:t>
    </w:r>
    <w:r w:rsidR="00222030" w:rsidRPr="00862A02">
      <w:tab/>
    </w:r>
    <w:r w:rsidR="00222030" w:rsidRPr="00862A02">
      <w:tab/>
    </w:r>
    <w:sdt>
      <w:sdtPr>
        <w:id w:val="414061108"/>
        <w:docPartObj>
          <w:docPartGallery w:val="Page Numbers (Bottom of Page)"/>
          <w:docPartUnique/>
        </w:docPartObj>
      </w:sdtPr>
      <w:sdtEndPr>
        <w:rPr>
          <w:color w:val="7F7F7F" w:themeColor="background1" w:themeShade="7F"/>
          <w:spacing w:val="60"/>
        </w:rPr>
      </w:sdtEndPr>
      <w:sdtContent>
        <w:r w:rsidR="00222030" w:rsidRPr="00862A02">
          <w:fldChar w:fldCharType="begin"/>
        </w:r>
        <w:r w:rsidR="00222030" w:rsidRPr="00862A02">
          <w:instrText xml:space="preserve"> PAGE   \* MERGEFORMAT </w:instrText>
        </w:r>
        <w:r w:rsidR="00222030" w:rsidRPr="00862A02">
          <w:fldChar w:fldCharType="separate"/>
        </w:r>
        <w:r>
          <w:rPr>
            <w:noProof/>
          </w:rPr>
          <w:t>3</w:t>
        </w:r>
        <w:r w:rsidR="00222030" w:rsidRPr="00862A02">
          <w:rPr>
            <w:noProof/>
          </w:rPr>
          <w:fldChar w:fldCharType="end"/>
        </w:r>
        <w:r w:rsidR="00222030" w:rsidRPr="00862A02">
          <w:t xml:space="preserve"> | </w:t>
        </w:r>
        <w:r w:rsidR="00222030" w:rsidRPr="00862A02">
          <w:rPr>
            <w:color w:val="7F7F7F" w:themeColor="background1" w:themeShade="7F"/>
            <w:spacing w:val="60"/>
          </w:rPr>
          <w:t>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030" w:rsidRPr="00CD0135" w:rsidRDefault="00222030">
    <w:pPr>
      <w:pStyle w:val="Footer"/>
    </w:pPr>
    <w:r w:rsidRPr="006B4B89">
      <w:rPr>
        <w:noProof/>
      </w:rPr>
      <w:t>{00638884-1}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2030" w:rsidRDefault="00222030" w:rsidP="00403A9D">
      <w:pPr>
        <w:spacing w:after="0" w:line="240" w:lineRule="auto"/>
        <w:rPr>
          <w:noProof/>
        </w:rPr>
      </w:pPr>
      <w:r>
        <w:rPr>
          <w:noProof/>
        </w:rPr>
        <w:separator/>
      </w:r>
    </w:p>
  </w:footnote>
  <w:footnote w:type="continuationSeparator" w:id="0">
    <w:p w:rsidR="00222030" w:rsidRDefault="00222030" w:rsidP="00403A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030" w:rsidRDefault="00222030">
    <w:pPr>
      <w:pStyle w:val="Header"/>
    </w:pPr>
    <w:r>
      <w:rPr>
        <w:noProof/>
        <w:color w:val="6B2E2F"/>
        <w:sz w:val="40"/>
        <w:szCs w:val="40"/>
      </w:rPr>
      <w:drawing>
        <wp:anchor distT="0" distB="0" distL="114300" distR="114300" simplePos="0" relativeHeight="251658240" behindDoc="0" locked="0" layoutInCell="1" allowOverlap="1">
          <wp:simplePos x="0" y="0"/>
          <wp:positionH relativeFrom="column">
            <wp:posOffset>4233</wp:posOffset>
          </wp:positionH>
          <wp:positionV relativeFrom="paragraph">
            <wp:posOffset>0</wp:posOffset>
          </wp:positionV>
          <wp:extent cx="1229096" cy="584200"/>
          <wp:effectExtent l="0" t="0" r="9525" b="6350"/>
          <wp:wrapTopAndBottom/>
          <wp:docPr id="131" name="Picture 131" descr="C:\Users\accounts\AppData\Local\Microsoft\Windows\INetCache\Content.Word\Lynch Solicito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s\AppData\Local\Microsoft\Windows\INetCache\Content.Word\Lynch Solicitor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096" cy="5842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030" w:rsidRPr="00A90C50" w:rsidRDefault="00222030" w:rsidP="0003534F">
    <w:pPr>
      <w:pStyle w:val="Header"/>
      <w:jc w:val="center"/>
      <w:rPr>
        <w:color w:val="6B2E2F"/>
        <w:sz w:val="28"/>
        <w:szCs w:val="28"/>
      </w:rPr>
    </w:pPr>
    <w:r w:rsidRPr="00A90C50">
      <w:rPr>
        <w:color w:val="6B2E2F"/>
        <w:sz w:val="28"/>
        <w:szCs w:val="28"/>
      </w:rPr>
      <w:t>LYNCH SOLICITORS HANDBOOK</w:t>
    </w:r>
  </w:p>
  <w:p w:rsidR="00222030" w:rsidRDefault="00222030" w:rsidP="0003534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A02" w:rsidRDefault="00862A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03261"/>
    <w:multiLevelType w:val="hybridMultilevel"/>
    <w:tmpl w:val="BB646EF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E01942"/>
    <w:multiLevelType w:val="hybridMultilevel"/>
    <w:tmpl w:val="C296A3C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6A2B92"/>
    <w:multiLevelType w:val="multilevel"/>
    <w:tmpl w:val="85A211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135B98"/>
    <w:multiLevelType w:val="hybridMultilevel"/>
    <w:tmpl w:val="5A8C0DB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674107B"/>
    <w:multiLevelType w:val="multilevel"/>
    <w:tmpl w:val="EAB839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C058C7"/>
    <w:multiLevelType w:val="hybridMultilevel"/>
    <w:tmpl w:val="39FCEC1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A8C1C01"/>
    <w:multiLevelType w:val="multilevel"/>
    <w:tmpl w:val="238654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A16AC4"/>
    <w:multiLevelType w:val="hybridMultilevel"/>
    <w:tmpl w:val="851CFD5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EA1156B"/>
    <w:multiLevelType w:val="hybridMultilevel"/>
    <w:tmpl w:val="80E08A4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1391B38"/>
    <w:multiLevelType w:val="multilevel"/>
    <w:tmpl w:val="C9FEA0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D6D40"/>
    <w:multiLevelType w:val="hybridMultilevel"/>
    <w:tmpl w:val="221AA51A"/>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321754FE"/>
    <w:multiLevelType w:val="multilevel"/>
    <w:tmpl w:val="B198C6BC"/>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2" w15:restartNumberingAfterBreak="0">
    <w:nsid w:val="45D94BA2"/>
    <w:multiLevelType w:val="multilevel"/>
    <w:tmpl w:val="AFDE6F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36068E"/>
    <w:multiLevelType w:val="hybridMultilevel"/>
    <w:tmpl w:val="A64EA94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A963327"/>
    <w:multiLevelType w:val="hybridMultilevel"/>
    <w:tmpl w:val="B58C59E6"/>
    <w:lvl w:ilvl="0" w:tplc="69AC7E68">
      <w:start w:val="1"/>
      <w:numFmt w:val="bullet"/>
      <w:pStyle w:val="bulletpoints"/>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B0A10D9"/>
    <w:multiLevelType w:val="hybridMultilevel"/>
    <w:tmpl w:val="F434102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3721A5"/>
    <w:multiLevelType w:val="hybridMultilevel"/>
    <w:tmpl w:val="D3F858F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AD26386"/>
    <w:multiLevelType w:val="hybridMultilevel"/>
    <w:tmpl w:val="AFCE2558"/>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14D01"/>
    <w:multiLevelType w:val="hybridMultilevel"/>
    <w:tmpl w:val="BBD4665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25D4CA8"/>
    <w:multiLevelType w:val="hybridMultilevel"/>
    <w:tmpl w:val="3B2C57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2BA368B"/>
    <w:multiLevelType w:val="multilevel"/>
    <w:tmpl w:val="44086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591CB7"/>
    <w:multiLevelType w:val="hybridMultilevel"/>
    <w:tmpl w:val="80C0B4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C0079A8"/>
    <w:multiLevelType w:val="hybridMultilevel"/>
    <w:tmpl w:val="FEACD57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DB15B6C"/>
    <w:multiLevelType w:val="hybridMultilevel"/>
    <w:tmpl w:val="0B6EE7B8"/>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C9507E"/>
    <w:multiLevelType w:val="hybridMultilevel"/>
    <w:tmpl w:val="68C4C22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2D355ED"/>
    <w:multiLevelType w:val="hybridMultilevel"/>
    <w:tmpl w:val="2068976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88A24A9"/>
    <w:multiLevelType w:val="hybridMultilevel"/>
    <w:tmpl w:val="3E10809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B861DE0"/>
    <w:multiLevelType w:val="hybridMultilevel"/>
    <w:tmpl w:val="B1F23172"/>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7E6D6C8D"/>
    <w:multiLevelType w:val="hybridMultilevel"/>
    <w:tmpl w:val="51A8037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F2163C0"/>
    <w:multiLevelType w:val="hybridMultilevel"/>
    <w:tmpl w:val="00B8F9F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9"/>
  </w:num>
  <w:num w:numId="4">
    <w:abstractNumId w:val="28"/>
  </w:num>
  <w:num w:numId="5">
    <w:abstractNumId w:val="15"/>
  </w:num>
  <w:num w:numId="6">
    <w:abstractNumId w:val="25"/>
  </w:num>
  <w:num w:numId="7">
    <w:abstractNumId w:val="7"/>
  </w:num>
  <w:num w:numId="8">
    <w:abstractNumId w:val="11"/>
  </w:num>
  <w:num w:numId="9">
    <w:abstractNumId w:val="27"/>
  </w:num>
  <w:num w:numId="10">
    <w:abstractNumId w:val="20"/>
  </w:num>
  <w:num w:numId="11">
    <w:abstractNumId w:val="12"/>
  </w:num>
  <w:num w:numId="12">
    <w:abstractNumId w:val="2"/>
  </w:num>
  <w:num w:numId="13">
    <w:abstractNumId w:val="4"/>
  </w:num>
  <w:num w:numId="14">
    <w:abstractNumId w:val="6"/>
  </w:num>
  <w:num w:numId="15">
    <w:abstractNumId w:val="29"/>
  </w:num>
  <w:num w:numId="16">
    <w:abstractNumId w:val="1"/>
  </w:num>
  <w:num w:numId="17">
    <w:abstractNumId w:val="18"/>
  </w:num>
  <w:num w:numId="18">
    <w:abstractNumId w:val="26"/>
  </w:num>
  <w:num w:numId="19">
    <w:abstractNumId w:val="22"/>
  </w:num>
  <w:num w:numId="20">
    <w:abstractNumId w:val="5"/>
  </w:num>
  <w:num w:numId="21">
    <w:abstractNumId w:val="3"/>
  </w:num>
  <w:num w:numId="22">
    <w:abstractNumId w:val="0"/>
  </w:num>
  <w:num w:numId="23">
    <w:abstractNumId w:val="10"/>
  </w:num>
  <w:num w:numId="24">
    <w:abstractNumId w:val="24"/>
  </w:num>
  <w:num w:numId="25">
    <w:abstractNumId w:val="23"/>
  </w:num>
  <w:num w:numId="26">
    <w:abstractNumId w:val="17"/>
  </w:num>
  <w:num w:numId="27">
    <w:abstractNumId w:val="16"/>
  </w:num>
  <w:num w:numId="28">
    <w:abstractNumId w:val="13"/>
  </w:num>
  <w:num w:numId="29">
    <w:abstractNumId w:val="19"/>
  </w:num>
  <w:num w:numId="3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evenAndOddHeaders/>
  <w:characterSpacingControl w:val="doNotCompress"/>
  <w:hdrShapeDefaults>
    <o:shapedefaults v:ext="edit" spidmax="45057">
      <o:colormru v:ext="edit" colors="#5c6770"/>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9794B9A-998D-4951-A453-A6CEDFB84FDE}"/>
    <w:docVar w:name="dgnword-eventsink" w:val="602050056"/>
  </w:docVars>
  <w:rsids>
    <w:rsidRoot w:val="00403A9D"/>
    <w:rsid w:val="000135DD"/>
    <w:rsid w:val="0003534F"/>
    <w:rsid w:val="0004624C"/>
    <w:rsid w:val="00083573"/>
    <w:rsid w:val="000C4DD8"/>
    <w:rsid w:val="000D7EA6"/>
    <w:rsid w:val="000F32C5"/>
    <w:rsid w:val="000F5C13"/>
    <w:rsid w:val="000F7EBA"/>
    <w:rsid w:val="00100193"/>
    <w:rsid w:val="0011654E"/>
    <w:rsid w:val="001335CB"/>
    <w:rsid w:val="00150825"/>
    <w:rsid w:val="00162F88"/>
    <w:rsid w:val="00174213"/>
    <w:rsid w:val="0019282E"/>
    <w:rsid w:val="001B58A0"/>
    <w:rsid w:val="001B674A"/>
    <w:rsid w:val="001C2B0D"/>
    <w:rsid w:val="001C6938"/>
    <w:rsid w:val="001D4FF5"/>
    <w:rsid w:val="001D6B21"/>
    <w:rsid w:val="001F1639"/>
    <w:rsid w:val="001F68A7"/>
    <w:rsid w:val="002009FC"/>
    <w:rsid w:val="00210C9C"/>
    <w:rsid w:val="00222030"/>
    <w:rsid w:val="00226852"/>
    <w:rsid w:val="00234538"/>
    <w:rsid w:val="00235B1D"/>
    <w:rsid w:val="002564B0"/>
    <w:rsid w:val="002637B1"/>
    <w:rsid w:val="00270610"/>
    <w:rsid w:val="002A1BE9"/>
    <w:rsid w:val="002B5595"/>
    <w:rsid w:val="002B76A3"/>
    <w:rsid w:val="002C32F5"/>
    <w:rsid w:val="002D2690"/>
    <w:rsid w:val="002E2CCD"/>
    <w:rsid w:val="002F00F9"/>
    <w:rsid w:val="00304028"/>
    <w:rsid w:val="003102CB"/>
    <w:rsid w:val="00321836"/>
    <w:rsid w:val="003417A0"/>
    <w:rsid w:val="0036327C"/>
    <w:rsid w:val="003856D6"/>
    <w:rsid w:val="003900AB"/>
    <w:rsid w:val="003A1A4B"/>
    <w:rsid w:val="003C60FD"/>
    <w:rsid w:val="003E51A9"/>
    <w:rsid w:val="00403A9D"/>
    <w:rsid w:val="004218A6"/>
    <w:rsid w:val="004260FA"/>
    <w:rsid w:val="00430C78"/>
    <w:rsid w:val="00433971"/>
    <w:rsid w:val="004412B4"/>
    <w:rsid w:val="00467F25"/>
    <w:rsid w:val="00482DA7"/>
    <w:rsid w:val="00486DC8"/>
    <w:rsid w:val="00490189"/>
    <w:rsid w:val="004A1A92"/>
    <w:rsid w:val="004B4CDE"/>
    <w:rsid w:val="004C28DB"/>
    <w:rsid w:val="004D2833"/>
    <w:rsid w:val="004D6C3C"/>
    <w:rsid w:val="004D7152"/>
    <w:rsid w:val="004E7E03"/>
    <w:rsid w:val="00501FBE"/>
    <w:rsid w:val="00503F61"/>
    <w:rsid w:val="00505370"/>
    <w:rsid w:val="00506FFA"/>
    <w:rsid w:val="00531069"/>
    <w:rsid w:val="00556C5A"/>
    <w:rsid w:val="00557B0C"/>
    <w:rsid w:val="0056381E"/>
    <w:rsid w:val="00582F0F"/>
    <w:rsid w:val="00593BB5"/>
    <w:rsid w:val="00596F42"/>
    <w:rsid w:val="005A3F59"/>
    <w:rsid w:val="005A55A9"/>
    <w:rsid w:val="005B49D6"/>
    <w:rsid w:val="005C1A9B"/>
    <w:rsid w:val="005C2597"/>
    <w:rsid w:val="005D1723"/>
    <w:rsid w:val="005D5092"/>
    <w:rsid w:val="005E1246"/>
    <w:rsid w:val="0063450D"/>
    <w:rsid w:val="0065764A"/>
    <w:rsid w:val="006A2010"/>
    <w:rsid w:val="006A393A"/>
    <w:rsid w:val="006B4B89"/>
    <w:rsid w:val="006B7FBF"/>
    <w:rsid w:val="006C4496"/>
    <w:rsid w:val="006C4F73"/>
    <w:rsid w:val="006D2351"/>
    <w:rsid w:val="006E4D79"/>
    <w:rsid w:val="006F5275"/>
    <w:rsid w:val="007010B0"/>
    <w:rsid w:val="00701D75"/>
    <w:rsid w:val="00702016"/>
    <w:rsid w:val="007121A1"/>
    <w:rsid w:val="007471A8"/>
    <w:rsid w:val="0075707A"/>
    <w:rsid w:val="007771C7"/>
    <w:rsid w:val="007962E8"/>
    <w:rsid w:val="007A23F8"/>
    <w:rsid w:val="007A70F0"/>
    <w:rsid w:val="007B3E97"/>
    <w:rsid w:val="007C7686"/>
    <w:rsid w:val="007D7421"/>
    <w:rsid w:val="007E1EDB"/>
    <w:rsid w:val="008122F4"/>
    <w:rsid w:val="00816053"/>
    <w:rsid w:val="008407A2"/>
    <w:rsid w:val="00846F99"/>
    <w:rsid w:val="00862A02"/>
    <w:rsid w:val="00872DBD"/>
    <w:rsid w:val="008748CE"/>
    <w:rsid w:val="008C11FF"/>
    <w:rsid w:val="008D6EFF"/>
    <w:rsid w:val="00912025"/>
    <w:rsid w:val="009212F4"/>
    <w:rsid w:val="0094270C"/>
    <w:rsid w:val="00943599"/>
    <w:rsid w:val="00953A41"/>
    <w:rsid w:val="00972721"/>
    <w:rsid w:val="009762FD"/>
    <w:rsid w:val="009768F3"/>
    <w:rsid w:val="00977F31"/>
    <w:rsid w:val="009819AE"/>
    <w:rsid w:val="009C2C3C"/>
    <w:rsid w:val="009C52D1"/>
    <w:rsid w:val="009D37C2"/>
    <w:rsid w:val="009E42A4"/>
    <w:rsid w:val="009F24F0"/>
    <w:rsid w:val="00A0088A"/>
    <w:rsid w:val="00A01B6D"/>
    <w:rsid w:val="00A11A61"/>
    <w:rsid w:val="00A138A1"/>
    <w:rsid w:val="00A13A09"/>
    <w:rsid w:val="00A259A9"/>
    <w:rsid w:val="00A36CEB"/>
    <w:rsid w:val="00A41875"/>
    <w:rsid w:val="00A45FC3"/>
    <w:rsid w:val="00A601BE"/>
    <w:rsid w:val="00A60A8A"/>
    <w:rsid w:val="00A8290D"/>
    <w:rsid w:val="00A85585"/>
    <w:rsid w:val="00A90C50"/>
    <w:rsid w:val="00AC4EC5"/>
    <w:rsid w:val="00AD6836"/>
    <w:rsid w:val="00AF4A7D"/>
    <w:rsid w:val="00B16C6F"/>
    <w:rsid w:val="00B24BE8"/>
    <w:rsid w:val="00B34491"/>
    <w:rsid w:val="00B362D3"/>
    <w:rsid w:val="00B366F6"/>
    <w:rsid w:val="00B40D54"/>
    <w:rsid w:val="00B43538"/>
    <w:rsid w:val="00B61500"/>
    <w:rsid w:val="00B6534C"/>
    <w:rsid w:val="00B66E0B"/>
    <w:rsid w:val="00B75EF9"/>
    <w:rsid w:val="00B843A4"/>
    <w:rsid w:val="00B908BF"/>
    <w:rsid w:val="00B95F07"/>
    <w:rsid w:val="00BA0ED1"/>
    <w:rsid w:val="00BB02F3"/>
    <w:rsid w:val="00BC2C27"/>
    <w:rsid w:val="00BC3A37"/>
    <w:rsid w:val="00BC5143"/>
    <w:rsid w:val="00BD0112"/>
    <w:rsid w:val="00BD4BA9"/>
    <w:rsid w:val="00BF135D"/>
    <w:rsid w:val="00BF1675"/>
    <w:rsid w:val="00C3304A"/>
    <w:rsid w:val="00C36718"/>
    <w:rsid w:val="00C565F3"/>
    <w:rsid w:val="00C66D72"/>
    <w:rsid w:val="00C702E0"/>
    <w:rsid w:val="00C87673"/>
    <w:rsid w:val="00C90AF2"/>
    <w:rsid w:val="00C9200B"/>
    <w:rsid w:val="00CA0DD3"/>
    <w:rsid w:val="00CD0135"/>
    <w:rsid w:val="00CD6A03"/>
    <w:rsid w:val="00D26EB9"/>
    <w:rsid w:val="00D33D9B"/>
    <w:rsid w:val="00D34C2D"/>
    <w:rsid w:val="00D45CE7"/>
    <w:rsid w:val="00D57450"/>
    <w:rsid w:val="00D60D2D"/>
    <w:rsid w:val="00D80DBB"/>
    <w:rsid w:val="00D82511"/>
    <w:rsid w:val="00D9216F"/>
    <w:rsid w:val="00DA42B0"/>
    <w:rsid w:val="00DD5AD0"/>
    <w:rsid w:val="00DE063F"/>
    <w:rsid w:val="00DF4C8C"/>
    <w:rsid w:val="00DF52B9"/>
    <w:rsid w:val="00E03953"/>
    <w:rsid w:val="00E2680C"/>
    <w:rsid w:val="00E40D48"/>
    <w:rsid w:val="00E56533"/>
    <w:rsid w:val="00E610AD"/>
    <w:rsid w:val="00E74DC6"/>
    <w:rsid w:val="00E84B24"/>
    <w:rsid w:val="00E866D9"/>
    <w:rsid w:val="00E86814"/>
    <w:rsid w:val="00E934F1"/>
    <w:rsid w:val="00E94387"/>
    <w:rsid w:val="00EA7C06"/>
    <w:rsid w:val="00EB5844"/>
    <w:rsid w:val="00EC3EB1"/>
    <w:rsid w:val="00ED3C03"/>
    <w:rsid w:val="00EF7EFC"/>
    <w:rsid w:val="00F31BAD"/>
    <w:rsid w:val="00F33257"/>
    <w:rsid w:val="00F41D9B"/>
    <w:rsid w:val="00F50349"/>
    <w:rsid w:val="00F620DD"/>
    <w:rsid w:val="00F92563"/>
    <w:rsid w:val="00F94A4B"/>
    <w:rsid w:val="00F95CF4"/>
    <w:rsid w:val="00FC31B6"/>
    <w:rsid w:val="00FC4289"/>
    <w:rsid w:val="00FD26E3"/>
    <w:rsid w:val="00FD2A7D"/>
    <w:rsid w:val="00FD5DE8"/>
    <w:rsid w:val="00FE0AAD"/>
    <w:rsid w:val="00FE1079"/>
    <w:rsid w:val="00FE3435"/>
    <w:rsid w:val="00FF06D3"/>
    <w:rsid w:val="00FF3F4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5057">
      <o:colormru v:ext="edit" colors="#5c6770"/>
      <o:colormenu v:ext="edit" fillcolor="none"/>
    </o:shapedefaults>
    <o:shapelayout v:ext="edit">
      <o:idmap v:ext="edit" data="1"/>
    </o:shapelayout>
  </w:shapeDefaults>
  <w:decimalSymbol w:val="."/>
  <w:listSeparator w:val=","/>
  <w15:chartTrackingRefBased/>
  <w15:docId w15:val="{77F236CF-5922-4F80-AA38-57F3A6C60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EastAsia" w:hAnsi="Tahoma" w:cs="Praxis-Regular"/>
        <w:color w:val="000000"/>
        <w:sz w:val="24"/>
        <w:szCs w:val="24"/>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2F5"/>
  </w:style>
  <w:style w:type="paragraph" w:styleId="Heading1">
    <w:name w:val="heading 1"/>
    <w:basedOn w:val="Normal"/>
    <w:next w:val="Normal"/>
    <w:link w:val="Heading1Char"/>
    <w:uiPriority w:val="9"/>
    <w:qFormat/>
    <w:rsid w:val="00F41D9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8"/>
      <w:szCs w:val="22"/>
    </w:rPr>
  </w:style>
  <w:style w:type="paragraph" w:styleId="Heading2">
    <w:name w:val="heading 2"/>
    <w:basedOn w:val="Normal"/>
    <w:next w:val="Normal"/>
    <w:link w:val="Heading2Char"/>
    <w:uiPriority w:val="9"/>
    <w:unhideWhenUsed/>
    <w:qFormat/>
    <w:rsid w:val="00F41D9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41D9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5C1A9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5C1A9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C1A9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C1A9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C1A9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C1A9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9B"/>
    <w:rPr>
      <w:caps/>
      <w:color w:val="FFFFFF" w:themeColor="background1"/>
      <w:spacing w:val="15"/>
      <w:sz w:val="28"/>
      <w:szCs w:val="22"/>
      <w:shd w:val="clear" w:color="auto" w:fill="4472C4" w:themeFill="accent1"/>
    </w:rPr>
  </w:style>
  <w:style w:type="paragraph" w:styleId="BodyText">
    <w:name w:val="Body Text"/>
    <w:basedOn w:val="Normal"/>
    <w:link w:val="BodyTextChar"/>
    <w:uiPriority w:val="1"/>
    <w:rsid w:val="00403A9D"/>
    <w:pPr>
      <w:autoSpaceDE w:val="0"/>
      <w:autoSpaceDN w:val="0"/>
      <w:adjustRightInd w:val="0"/>
      <w:spacing w:after="0" w:line="240" w:lineRule="auto"/>
      <w:ind w:left="802" w:hanging="351"/>
    </w:pPr>
    <w:rPr>
      <w:rFonts w:ascii="Arial" w:hAnsi="Arial" w:cs="Arial"/>
      <w:sz w:val="19"/>
      <w:szCs w:val="19"/>
    </w:rPr>
  </w:style>
  <w:style w:type="character" w:customStyle="1" w:styleId="BodyTextChar">
    <w:name w:val="Body Text Char"/>
    <w:basedOn w:val="DefaultParagraphFont"/>
    <w:link w:val="BodyText"/>
    <w:uiPriority w:val="1"/>
    <w:rsid w:val="00403A9D"/>
    <w:rPr>
      <w:rFonts w:ascii="Arial" w:hAnsi="Arial" w:cs="Arial"/>
      <w:sz w:val="19"/>
      <w:szCs w:val="19"/>
    </w:rPr>
  </w:style>
  <w:style w:type="paragraph" w:styleId="ListParagraph">
    <w:name w:val="List Paragraph"/>
    <w:basedOn w:val="Normal"/>
    <w:uiPriority w:val="34"/>
    <w:qFormat/>
    <w:rsid w:val="00403A9D"/>
    <w:pPr>
      <w:ind w:left="720"/>
      <w:contextualSpacing/>
    </w:pPr>
  </w:style>
  <w:style w:type="paragraph" w:customStyle="1" w:styleId="TableParagraph">
    <w:name w:val="Table Paragraph"/>
    <w:basedOn w:val="Normal"/>
    <w:uiPriority w:val="1"/>
    <w:rsid w:val="00403A9D"/>
    <w:pPr>
      <w:autoSpaceDE w:val="0"/>
      <w:autoSpaceDN w:val="0"/>
      <w:adjustRightInd w:val="0"/>
      <w:spacing w:after="0" w:line="240" w:lineRule="auto"/>
    </w:pPr>
    <w:rPr>
      <w:rFonts w:ascii="Times New Roman" w:hAnsi="Times New Roman"/>
    </w:rPr>
  </w:style>
  <w:style w:type="paragraph" w:styleId="Header">
    <w:name w:val="header"/>
    <w:basedOn w:val="Normal"/>
    <w:link w:val="HeaderChar"/>
    <w:unhideWhenUsed/>
    <w:rsid w:val="00403A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A9D"/>
  </w:style>
  <w:style w:type="paragraph" w:styleId="Footer">
    <w:name w:val="footer"/>
    <w:basedOn w:val="Normal"/>
    <w:link w:val="FooterChar"/>
    <w:uiPriority w:val="99"/>
    <w:unhideWhenUsed/>
    <w:rsid w:val="00403A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A9D"/>
  </w:style>
  <w:style w:type="numbering" w:customStyle="1" w:styleId="NoList1">
    <w:name w:val="No List1"/>
    <w:next w:val="NoList"/>
    <w:semiHidden/>
    <w:rsid w:val="005A55A9"/>
  </w:style>
  <w:style w:type="character" w:customStyle="1" w:styleId="Heading2Char">
    <w:name w:val="Heading 2 Char"/>
    <w:basedOn w:val="DefaultParagraphFont"/>
    <w:link w:val="Heading2"/>
    <w:uiPriority w:val="9"/>
    <w:rsid w:val="00F41D9B"/>
    <w:rPr>
      <w:caps/>
      <w:spacing w:val="15"/>
      <w:sz w:val="24"/>
      <w:shd w:val="clear" w:color="auto" w:fill="D9E2F3" w:themeFill="accent1" w:themeFillTint="33"/>
    </w:rPr>
  </w:style>
  <w:style w:type="character" w:customStyle="1" w:styleId="Heading3Char">
    <w:name w:val="Heading 3 Char"/>
    <w:basedOn w:val="DefaultParagraphFont"/>
    <w:link w:val="Heading3"/>
    <w:uiPriority w:val="9"/>
    <w:rsid w:val="00F41D9B"/>
    <w:rPr>
      <w:caps/>
      <w:color w:val="1F3763" w:themeColor="accent1" w:themeShade="7F"/>
      <w:spacing w:val="15"/>
      <w:sz w:val="24"/>
    </w:rPr>
  </w:style>
  <w:style w:type="character" w:customStyle="1" w:styleId="Heading4Char">
    <w:name w:val="Heading 4 Char"/>
    <w:basedOn w:val="DefaultParagraphFont"/>
    <w:link w:val="Heading4"/>
    <w:uiPriority w:val="9"/>
    <w:rsid w:val="005C1A9B"/>
    <w:rPr>
      <w:caps/>
      <w:color w:val="2F5496" w:themeColor="accent1" w:themeShade="BF"/>
      <w:spacing w:val="10"/>
    </w:rPr>
  </w:style>
  <w:style w:type="character" w:customStyle="1" w:styleId="Heading5Char">
    <w:name w:val="Heading 5 Char"/>
    <w:basedOn w:val="DefaultParagraphFont"/>
    <w:link w:val="Heading5"/>
    <w:uiPriority w:val="9"/>
    <w:rsid w:val="005C1A9B"/>
    <w:rPr>
      <w:caps/>
      <w:color w:val="2F5496" w:themeColor="accent1" w:themeShade="BF"/>
      <w:spacing w:val="10"/>
    </w:rPr>
  </w:style>
  <w:style w:type="character" w:customStyle="1" w:styleId="Heading6Char">
    <w:name w:val="Heading 6 Char"/>
    <w:basedOn w:val="DefaultParagraphFont"/>
    <w:link w:val="Heading6"/>
    <w:uiPriority w:val="9"/>
    <w:semiHidden/>
    <w:rsid w:val="005C1A9B"/>
    <w:rPr>
      <w:caps/>
      <w:color w:val="2F5496" w:themeColor="accent1" w:themeShade="BF"/>
      <w:spacing w:val="10"/>
    </w:rPr>
  </w:style>
  <w:style w:type="character" w:customStyle="1" w:styleId="Heading7Char">
    <w:name w:val="Heading 7 Char"/>
    <w:basedOn w:val="DefaultParagraphFont"/>
    <w:link w:val="Heading7"/>
    <w:uiPriority w:val="9"/>
    <w:semiHidden/>
    <w:rsid w:val="005C1A9B"/>
    <w:rPr>
      <w:caps/>
      <w:color w:val="2F5496" w:themeColor="accent1" w:themeShade="BF"/>
      <w:spacing w:val="10"/>
    </w:rPr>
  </w:style>
  <w:style w:type="character" w:customStyle="1" w:styleId="Heading8Char">
    <w:name w:val="Heading 8 Char"/>
    <w:basedOn w:val="DefaultParagraphFont"/>
    <w:link w:val="Heading8"/>
    <w:uiPriority w:val="9"/>
    <w:semiHidden/>
    <w:rsid w:val="005C1A9B"/>
    <w:rPr>
      <w:caps/>
      <w:spacing w:val="10"/>
      <w:sz w:val="18"/>
      <w:szCs w:val="18"/>
    </w:rPr>
  </w:style>
  <w:style w:type="character" w:customStyle="1" w:styleId="Heading9Char">
    <w:name w:val="Heading 9 Char"/>
    <w:basedOn w:val="DefaultParagraphFont"/>
    <w:link w:val="Heading9"/>
    <w:uiPriority w:val="9"/>
    <w:semiHidden/>
    <w:rsid w:val="005C1A9B"/>
    <w:rPr>
      <w:i/>
      <w:iCs/>
      <w:caps/>
      <w:spacing w:val="10"/>
      <w:sz w:val="18"/>
      <w:szCs w:val="18"/>
    </w:rPr>
  </w:style>
  <w:style w:type="paragraph" w:styleId="Caption">
    <w:name w:val="caption"/>
    <w:basedOn w:val="Normal"/>
    <w:next w:val="Normal"/>
    <w:uiPriority w:val="35"/>
    <w:semiHidden/>
    <w:unhideWhenUsed/>
    <w:qFormat/>
    <w:rsid w:val="005C1A9B"/>
    <w:rPr>
      <w:b/>
      <w:bCs/>
      <w:color w:val="2F5496" w:themeColor="accent1" w:themeShade="BF"/>
      <w:sz w:val="16"/>
      <w:szCs w:val="16"/>
    </w:rPr>
  </w:style>
  <w:style w:type="paragraph" w:styleId="Title">
    <w:name w:val="Title"/>
    <w:basedOn w:val="Normal"/>
    <w:next w:val="Normal"/>
    <w:link w:val="TitleChar"/>
    <w:uiPriority w:val="10"/>
    <w:qFormat/>
    <w:rsid w:val="00977F31"/>
    <w:pPr>
      <w:pBdr>
        <w:top w:val="single" w:sz="4" w:space="1" w:color="auto"/>
        <w:left w:val="single" w:sz="4" w:space="4" w:color="auto"/>
        <w:bottom w:val="single" w:sz="4" w:space="1" w:color="auto"/>
        <w:right w:val="single" w:sz="4" w:space="4" w:color="auto"/>
      </w:pBdr>
      <w:spacing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977F3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C1A9B"/>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C1A9B"/>
    <w:rPr>
      <w:caps/>
      <w:color w:val="595959" w:themeColor="text1" w:themeTint="A6"/>
      <w:spacing w:val="10"/>
      <w:sz w:val="21"/>
      <w:szCs w:val="21"/>
    </w:rPr>
  </w:style>
  <w:style w:type="character" w:styleId="Strong">
    <w:name w:val="Strong"/>
    <w:uiPriority w:val="22"/>
    <w:qFormat/>
    <w:rsid w:val="005C1A9B"/>
    <w:rPr>
      <w:b/>
      <w:bCs/>
    </w:rPr>
  </w:style>
  <w:style w:type="character" w:styleId="Emphasis">
    <w:name w:val="Emphasis"/>
    <w:uiPriority w:val="20"/>
    <w:qFormat/>
    <w:rsid w:val="005C1A9B"/>
    <w:rPr>
      <w:caps/>
      <w:color w:val="1F3763" w:themeColor="accent1" w:themeShade="7F"/>
      <w:spacing w:val="5"/>
    </w:rPr>
  </w:style>
  <w:style w:type="paragraph" w:styleId="NoSpacing">
    <w:name w:val="No Spacing"/>
    <w:link w:val="NoSpacingChar"/>
    <w:uiPriority w:val="1"/>
    <w:qFormat/>
    <w:rsid w:val="005C1A9B"/>
    <w:pPr>
      <w:spacing w:after="0" w:line="240" w:lineRule="auto"/>
    </w:pPr>
  </w:style>
  <w:style w:type="paragraph" w:styleId="Quote">
    <w:name w:val="Quote"/>
    <w:basedOn w:val="Normal"/>
    <w:next w:val="Normal"/>
    <w:link w:val="QuoteChar"/>
    <w:uiPriority w:val="29"/>
    <w:qFormat/>
    <w:rsid w:val="005C1A9B"/>
    <w:rPr>
      <w:i/>
      <w:iCs/>
    </w:rPr>
  </w:style>
  <w:style w:type="character" w:customStyle="1" w:styleId="QuoteChar">
    <w:name w:val="Quote Char"/>
    <w:basedOn w:val="DefaultParagraphFont"/>
    <w:link w:val="Quote"/>
    <w:uiPriority w:val="29"/>
    <w:rsid w:val="005C1A9B"/>
    <w:rPr>
      <w:i/>
      <w:iCs/>
      <w:sz w:val="24"/>
      <w:szCs w:val="24"/>
    </w:rPr>
  </w:style>
  <w:style w:type="paragraph" w:styleId="IntenseQuote">
    <w:name w:val="Intense Quote"/>
    <w:basedOn w:val="Normal"/>
    <w:next w:val="Normal"/>
    <w:link w:val="IntenseQuoteChar"/>
    <w:uiPriority w:val="30"/>
    <w:qFormat/>
    <w:rsid w:val="005C1A9B"/>
    <w:pPr>
      <w:spacing w:before="240" w:after="240" w:line="240" w:lineRule="auto"/>
      <w:ind w:left="1080" w:right="1080"/>
      <w:jc w:val="center"/>
    </w:pPr>
    <w:rPr>
      <w:color w:val="4472C4" w:themeColor="accent1"/>
    </w:rPr>
  </w:style>
  <w:style w:type="character" w:customStyle="1" w:styleId="IntenseQuoteChar">
    <w:name w:val="Intense Quote Char"/>
    <w:basedOn w:val="DefaultParagraphFont"/>
    <w:link w:val="IntenseQuote"/>
    <w:uiPriority w:val="30"/>
    <w:rsid w:val="005C1A9B"/>
    <w:rPr>
      <w:color w:val="4472C4" w:themeColor="accent1"/>
      <w:sz w:val="24"/>
      <w:szCs w:val="24"/>
    </w:rPr>
  </w:style>
  <w:style w:type="character" w:styleId="SubtleEmphasis">
    <w:name w:val="Subtle Emphasis"/>
    <w:uiPriority w:val="19"/>
    <w:qFormat/>
    <w:rsid w:val="005C1A9B"/>
    <w:rPr>
      <w:i/>
      <w:iCs/>
      <w:color w:val="1F3763" w:themeColor="accent1" w:themeShade="7F"/>
    </w:rPr>
  </w:style>
  <w:style w:type="character" w:styleId="IntenseEmphasis">
    <w:name w:val="Intense Emphasis"/>
    <w:uiPriority w:val="21"/>
    <w:qFormat/>
    <w:rsid w:val="005C1A9B"/>
    <w:rPr>
      <w:b/>
      <w:bCs/>
      <w:caps/>
      <w:color w:val="1F3763" w:themeColor="accent1" w:themeShade="7F"/>
      <w:spacing w:val="10"/>
    </w:rPr>
  </w:style>
  <w:style w:type="character" w:styleId="SubtleReference">
    <w:name w:val="Subtle Reference"/>
    <w:uiPriority w:val="31"/>
    <w:qFormat/>
    <w:rsid w:val="00E866D9"/>
    <w:rPr>
      <w:b/>
      <w:bCs/>
      <w:color w:val="4472C4" w:themeColor="accent1"/>
      <w:sz w:val="28"/>
    </w:rPr>
  </w:style>
  <w:style w:type="character" w:styleId="IntenseReference">
    <w:name w:val="Intense Reference"/>
    <w:uiPriority w:val="32"/>
    <w:qFormat/>
    <w:rsid w:val="005C1A9B"/>
    <w:rPr>
      <w:b/>
      <w:bCs/>
      <w:i/>
      <w:iCs/>
      <w:caps/>
      <w:color w:val="4472C4" w:themeColor="accent1"/>
    </w:rPr>
  </w:style>
  <w:style w:type="character" w:styleId="BookTitle">
    <w:name w:val="Book Title"/>
    <w:uiPriority w:val="33"/>
    <w:qFormat/>
    <w:rsid w:val="005C1A9B"/>
    <w:rPr>
      <w:b/>
      <w:bCs/>
      <w:i/>
      <w:iCs/>
      <w:spacing w:val="0"/>
    </w:rPr>
  </w:style>
  <w:style w:type="paragraph" w:styleId="TOCHeading">
    <w:name w:val="TOC Heading"/>
    <w:basedOn w:val="Heading1"/>
    <w:next w:val="Normal"/>
    <w:uiPriority w:val="39"/>
    <w:unhideWhenUsed/>
    <w:qFormat/>
    <w:rsid w:val="005C1A9B"/>
    <w:pPr>
      <w:outlineLvl w:val="9"/>
    </w:pPr>
  </w:style>
  <w:style w:type="table" w:styleId="LightList-Accent3">
    <w:name w:val="Light List Accent 3"/>
    <w:basedOn w:val="TableNormal"/>
    <w:uiPriority w:val="61"/>
    <w:rsid w:val="00AD6836"/>
    <w:pPr>
      <w:spacing w:after="0" w:line="240" w:lineRule="auto"/>
    </w:pPr>
    <w:rPr>
      <w:sz w:val="22"/>
      <w:szCs w:val="22"/>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onText">
    <w:name w:val="Balloon Text"/>
    <w:basedOn w:val="Normal"/>
    <w:link w:val="BalloonTextChar"/>
    <w:uiPriority w:val="99"/>
    <w:semiHidden/>
    <w:unhideWhenUsed/>
    <w:rsid w:val="000D7E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EA6"/>
    <w:rPr>
      <w:rFonts w:ascii="Segoe UI" w:hAnsi="Segoe UI" w:cs="Segoe UI"/>
      <w:sz w:val="18"/>
      <w:szCs w:val="18"/>
    </w:rPr>
  </w:style>
  <w:style w:type="paragraph" w:styleId="FootnoteText">
    <w:name w:val="footnote text"/>
    <w:basedOn w:val="Normal"/>
    <w:link w:val="FootnoteTextChar"/>
    <w:uiPriority w:val="99"/>
    <w:semiHidden/>
    <w:unhideWhenUsed/>
    <w:rsid w:val="00977F31"/>
    <w:pPr>
      <w:spacing w:after="0" w:line="240" w:lineRule="auto"/>
    </w:pPr>
    <w:rPr>
      <w:sz w:val="20"/>
    </w:rPr>
  </w:style>
  <w:style w:type="character" w:customStyle="1" w:styleId="FootnoteTextChar">
    <w:name w:val="Footnote Text Char"/>
    <w:basedOn w:val="DefaultParagraphFont"/>
    <w:link w:val="FootnoteText"/>
    <w:uiPriority w:val="99"/>
    <w:semiHidden/>
    <w:rsid w:val="00977F31"/>
    <w:rPr>
      <w:rFonts w:ascii="Verdana" w:hAnsi="Verdana"/>
    </w:rPr>
  </w:style>
  <w:style w:type="character" w:styleId="FootnoteReference">
    <w:name w:val="footnote reference"/>
    <w:basedOn w:val="DefaultParagraphFont"/>
    <w:uiPriority w:val="99"/>
    <w:semiHidden/>
    <w:unhideWhenUsed/>
    <w:rsid w:val="00977F31"/>
    <w:rPr>
      <w:vertAlign w:val="superscript"/>
    </w:rPr>
  </w:style>
  <w:style w:type="table" w:styleId="TableGrid">
    <w:name w:val="Table Grid"/>
    <w:basedOn w:val="TableNormal"/>
    <w:uiPriority w:val="39"/>
    <w:rsid w:val="00596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A138A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3">
    <w:name w:val="Plain Table 3"/>
    <w:basedOn w:val="TableNormal"/>
    <w:uiPriority w:val="43"/>
    <w:rsid w:val="00A138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138A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138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138A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60A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3E51A9"/>
  </w:style>
  <w:style w:type="paragraph" w:customStyle="1" w:styleId="bulletpoints">
    <w:name w:val="bullet points"/>
    <w:basedOn w:val="Normal"/>
    <w:link w:val="bulletpointsChar"/>
    <w:qFormat/>
    <w:rsid w:val="00C90AF2"/>
    <w:pPr>
      <w:numPr>
        <w:numId w:val="1"/>
      </w:numPr>
      <w:spacing w:before="240" w:after="120" w:line="360" w:lineRule="auto"/>
      <w:ind w:left="714" w:hanging="357"/>
    </w:pPr>
  </w:style>
  <w:style w:type="character" w:customStyle="1" w:styleId="bulletpointsChar">
    <w:name w:val="bullet points Char"/>
    <w:basedOn w:val="DefaultParagraphFont"/>
    <w:link w:val="bulletpoints"/>
    <w:rsid w:val="00C90AF2"/>
  </w:style>
  <w:style w:type="paragraph" w:styleId="NormalWeb">
    <w:name w:val="Normal (Web)"/>
    <w:basedOn w:val="Normal"/>
    <w:uiPriority w:val="99"/>
    <w:rsid w:val="0063450D"/>
    <w:pPr>
      <w:spacing w:before="100" w:beforeAutospacing="1" w:after="100" w:afterAutospacing="1" w:line="240" w:lineRule="auto"/>
    </w:pPr>
    <w:rPr>
      <w:rFonts w:ascii="Times New Roman" w:eastAsia="Times New Roman" w:hAnsi="Times New Roman" w:cs="Times New Roman"/>
      <w:color w:val="auto"/>
    </w:rPr>
  </w:style>
  <w:style w:type="paragraph" w:styleId="TOC1">
    <w:name w:val="toc 1"/>
    <w:basedOn w:val="Normal"/>
    <w:next w:val="Normal"/>
    <w:autoRedefine/>
    <w:uiPriority w:val="39"/>
    <w:unhideWhenUsed/>
    <w:rsid w:val="00DE063F"/>
    <w:pPr>
      <w:spacing w:after="100"/>
    </w:pPr>
  </w:style>
  <w:style w:type="paragraph" w:styleId="TOC3">
    <w:name w:val="toc 3"/>
    <w:basedOn w:val="Normal"/>
    <w:next w:val="Normal"/>
    <w:autoRedefine/>
    <w:uiPriority w:val="39"/>
    <w:unhideWhenUsed/>
    <w:rsid w:val="00DE063F"/>
    <w:pPr>
      <w:spacing w:after="100"/>
      <w:ind w:left="480"/>
    </w:pPr>
  </w:style>
  <w:style w:type="paragraph" w:styleId="TOC2">
    <w:name w:val="toc 2"/>
    <w:basedOn w:val="Normal"/>
    <w:next w:val="Normal"/>
    <w:autoRedefine/>
    <w:uiPriority w:val="39"/>
    <w:unhideWhenUsed/>
    <w:rsid w:val="00DE063F"/>
    <w:pPr>
      <w:spacing w:after="100"/>
      <w:ind w:left="240"/>
    </w:pPr>
  </w:style>
  <w:style w:type="character" w:styleId="Hyperlink">
    <w:name w:val="Hyperlink"/>
    <w:basedOn w:val="DefaultParagraphFont"/>
    <w:uiPriority w:val="99"/>
    <w:unhideWhenUsed/>
    <w:rsid w:val="00DE063F"/>
    <w:rPr>
      <w:color w:val="0563C1" w:themeColor="hyperlink"/>
      <w:u w:val="single"/>
    </w:rPr>
  </w:style>
  <w:style w:type="paragraph" w:styleId="TOC4">
    <w:name w:val="toc 4"/>
    <w:basedOn w:val="Normal"/>
    <w:next w:val="Normal"/>
    <w:autoRedefine/>
    <w:uiPriority w:val="39"/>
    <w:unhideWhenUsed/>
    <w:rsid w:val="0022203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63402">
      <w:bodyDiv w:val="1"/>
      <w:marLeft w:val="0"/>
      <w:marRight w:val="0"/>
      <w:marTop w:val="0"/>
      <w:marBottom w:val="0"/>
      <w:divBdr>
        <w:top w:val="none" w:sz="0" w:space="0" w:color="auto"/>
        <w:left w:val="none" w:sz="0" w:space="0" w:color="auto"/>
        <w:bottom w:val="none" w:sz="0" w:space="0" w:color="auto"/>
        <w:right w:val="none" w:sz="0" w:space="0" w:color="auto"/>
      </w:divBdr>
    </w:div>
    <w:div w:id="59526146">
      <w:bodyDiv w:val="1"/>
      <w:marLeft w:val="0"/>
      <w:marRight w:val="0"/>
      <w:marTop w:val="0"/>
      <w:marBottom w:val="0"/>
      <w:divBdr>
        <w:top w:val="none" w:sz="0" w:space="0" w:color="auto"/>
        <w:left w:val="none" w:sz="0" w:space="0" w:color="auto"/>
        <w:bottom w:val="none" w:sz="0" w:space="0" w:color="auto"/>
        <w:right w:val="none" w:sz="0" w:space="0" w:color="auto"/>
      </w:divBdr>
    </w:div>
    <w:div w:id="67072076">
      <w:bodyDiv w:val="1"/>
      <w:marLeft w:val="0"/>
      <w:marRight w:val="0"/>
      <w:marTop w:val="0"/>
      <w:marBottom w:val="0"/>
      <w:divBdr>
        <w:top w:val="none" w:sz="0" w:space="0" w:color="auto"/>
        <w:left w:val="none" w:sz="0" w:space="0" w:color="auto"/>
        <w:bottom w:val="none" w:sz="0" w:space="0" w:color="auto"/>
        <w:right w:val="none" w:sz="0" w:space="0" w:color="auto"/>
      </w:divBdr>
    </w:div>
    <w:div w:id="107358630">
      <w:bodyDiv w:val="1"/>
      <w:marLeft w:val="0"/>
      <w:marRight w:val="0"/>
      <w:marTop w:val="0"/>
      <w:marBottom w:val="0"/>
      <w:divBdr>
        <w:top w:val="none" w:sz="0" w:space="0" w:color="auto"/>
        <w:left w:val="none" w:sz="0" w:space="0" w:color="auto"/>
        <w:bottom w:val="none" w:sz="0" w:space="0" w:color="auto"/>
        <w:right w:val="none" w:sz="0" w:space="0" w:color="auto"/>
      </w:divBdr>
    </w:div>
    <w:div w:id="116803794">
      <w:bodyDiv w:val="1"/>
      <w:marLeft w:val="0"/>
      <w:marRight w:val="0"/>
      <w:marTop w:val="0"/>
      <w:marBottom w:val="0"/>
      <w:divBdr>
        <w:top w:val="none" w:sz="0" w:space="0" w:color="auto"/>
        <w:left w:val="none" w:sz="0" w:space="0" w:color="auto"/>
        <w:bottom w:val="none" w:sz="0" w:space="0" w:color="auto"/>
        <w:right w:val="none" w:sz="0" w:space="0" w:color="auto"/>
      </w:divBdr>
    </w:div>
    <w:div w:id="138037711">
      <w:bodyDiv w:val="1"/>
      <w:marLeft w:val="0"/>
      <w:marRight w:val="0"/>
      <w:marTop w:val="0"/>
      <w:marBottom w:val="0"/>
      <w:divBdr>
        <w:top w:val="none" w:sz="0" w:space="0" w:color="auto"/>
        <w:left w:val="none" w:sz="0" w:space="0" w:color="auto"/>
        <w:bottom w:val="none" w:sz="0" w:space="0" w:color="auto"/>
        <w:right w:val="none" w:sz="0" w:space="0" w:color="auto"/>
      </w:divBdr>
    </w:div>
    <w:div w:id="175852181">
      <w:bodyDiv w:val="1"/>
      <w:marLeft w:val="0"/>
      <w:marRight w:val="0"/>
      <w:marTop w:val="0"/>
      <w:marBottom w:val="0"/>
      <w:divBdr>
        <w:top w:val="none" w:sz="0" w:space="0" w:color="auto"/>
        <w:left w:val="none" w:sz="0" w:space="0" w:color="auto"/>
        <w:bottom w:val="none" w:sz="0" w:space="0" w:color="auto"/>
        <w:right w:val="none" w:sz="0" w:space="0" w:color="auto"/>
      </w:divBdr>
    </w:div>
    <w:div w:id="197277262">
      <w:bodyDiv w:val="1"/>
      <w:marLeft w:val="0"/>
      <w:marRight w:val="0"/>
      <w:marTop w:val="0"/>
      <w:marBottom w:val="0"/>
      <w:divBdr>
        <w:top w:val="none" w:sz="0" w:space="0" w:color="auto"/>
        <w:left w:val="none" w:sz="0" w:space="0" w:color="auto"/>
        <w:bottom w:val="none" w:sz="0" w:space="0" w:color="auto"/>
        <w:right w:val="none" w:sz="0" w:space="0" w:color="auto"/>
      </w:divBdr>
    </w:div>
    <w:div w:id="253052857">
      <w:bodyDiv w:val="1"/>
      <w:marLeft w:val="0"/>
      <w:marRight w:val="0"/>
      <w:marTop w:val="0"/>
      <w:marBottom w:val="0"/>
      <w:divBdr>
        <w:top w:val="none" w:sz="0" w:space="0" w:color="auto"/>
        <w:left w:val="none" w:sz="0" w:space="0" w:color="auto"/>
        <w:bottom w:val="none" w:sz="0" w:space="0" w:color="auto"/>
        <w:right w:val="none" w:sz="0" w:space="0" w:color="auto"/>
      </w:divBdr>
    </w:div>
    <w:div w:id="256864106">
      <w:bodyDiv w:val="1"/>
      <w:marLeft w:val="0"/>
      <w:marRight w:val="0"/>
      <w:marTop w:val="0"/>
      <w:marBottom w:val="0"/>
      <w:divBdr>
        <w:top w:val="none" w:sz="0" w:space="0" w:color="auto"/>
        <w:left w:val="none" w:sz="0" w:space="0" w:color="auto"/>
        <w:bottom w:val="none" w:sz="0" w:space="0" w:color="auto"/>
        <w:right w:val="none" w:sz="0" w:space="0" w:color="auto"/>
      </w:divBdr>
    </w:div>
    <w:div w:id="284625631">
      <w:bodyDiv w:val="1"/>
      <w:marLeft w:val="0"/>
      <w:marRight w:val="0"/>
      <w:marTop w:val="0"/>
      <w:marBottom w:val="0"/>
      <w:divBdr>
        <w:top w:val="none" w:sz="0" w:space="0" w:color="auto"/>
        <w:left w:val="none" w:sz="0" w:space="0" w:color="auto"/>
        <w:bottom w:val="none" w:sz="0" w:space="0" w:color="auto"/>
        <w:right w:val="none" w:sz="0" w:space="0" w:color="auto"/>
      </w:divBdr>
    </w:div>
    <w:div w:id="314264208">
      <w:bodyDiv w:val="1"/>
      <w:marLeft w:val="0"/>
      <w:marRight w:val="0"/>
      <w:marTop w:val="0"/>
      <w:marBottom w:val="0"/>
      <w:divBdr>
        <w:top w:val="none" w:sz="0" w:space="0" w:color="auto"/>
        <w:left w:val="none" w:sz="0" w:space="0" w:color="auto"/>
        <w:bottom w:val="none" w:sz="0" w:space="0" w:color="auto"/>
        <w:right w:val="none" w:sz="0" w:space="0" w:color="auto"/>
      </w:divBdr>
    </w:div>
    <w:div w:id="315500720">
      <w:bodyDiv w:val="1"/>
      <w:marLeft w:val="0"/>
      <w:marRight w:val="0"/>
      <w:marTop w:val="0"/>
      <w:marBottom w:val="0"/>
      <w:divBdr>
        <w:top w:val="none" w:sz="0" w:space="0" w:color="auto"/>
        <w:left w:val="none" w:sz="0" w:space="0" w:color="auto"/>
        <w:bottom w:val="none" w:sz="0" w:space="0" w:color="auto"/>
        <w:right w:val="none" w:sz="0" w:space="0" w:color="auto"/>
      </w:divBdr>
    </w:div>
    <w:div w:id="326440693">
      <w:bodyDiv w:val="1"/>
      <w:marLeft w:val="0"/>
      <w:marRight w:val="0"/>
      <w:marTop w:val="0"/>
      <w:marBottom w:val="0"/>
      <w:divBdr>
        <w:top w:val="none" w:sz="0" w:space="0" w:color="auto"/>
        <w:left w:val="none" w:sz="0" w:space="0" w:color="auto"/>
        <w:bottom w:val="none" w:sz="0" w:space="0" w:color="auto"/>
        <w:right w:val="none" w:sz="0" w:space="0" w:color="auto"/>
      </w:divBdr>
    </w:div>
    <w:div w:id="326595329">
      <w:bodyDiv w:val="1"/>
      <w:marLeft w:val="0"/>
      <w:marRight w:val="0"/>
      <w:marTop w:val="0"/>
      <w:marBottom w:val="0"/>
      <w:divBdr>
        <w:top w:val="none" w:sz="0" w:space="0" w:color="auto"/>
        <w:left w:val="none" w:sz="0" w:space="0" w:color="auto"/>
        <w:bottom w:val="none" w:sz="0" w:space="0" w:color="auto"/>
        <w:right w:val="none" w:sz="0" w:space="0" w:color="auto"/>
      </w:divBdr>
    </w:div>
    <w:div w:id="336732457">
      <w:bodyDiv w:val="1"/>
      <w:marLeft w:val="0"/>
      <w:marRight w:val="0"/>
      <w:marTop w:val="0"/>
      <w:marBottom w:val="0"/>
      <w:divBdr>
        <w:top w:val="none" w:sz="0" w:space="0" w:color="auto"/>
        <w:left w:val="none" w:sz="0" w:space="0" w:color="auto"/>
        <w:bottom w:val="none" w:sz="0" w:space="0" w:color="auto"/>
        <w:right w:val="none" w:sz="0" w:space="0" w:color="auto"/>
      </w:divBdr>
    </w:div>
    <w:div w:id="357051401">
      <w:bodyDiv w:val="1"/>
      <w:marLeft w:val="0"/>
      <w:marRight w:val="0"/>
      <w:marTop w:val="0"/>
      <w:marBottom w:val="0"/>
      <w:divBdr>
        <w:top w:val="none" w:sz="0" w:space="0" w:color="auto"/>
        <w:left w:val="none" w:sz="0" w:space="0" w:color="auto"/>
        <w:bottom w:val="none" w:sz="0" w:space="0" w:color="auto"/>
        <w:right w:val="none" w:sz="0" w:space="0" w:color="auto"/>
      </w:divBdr>
    </w:div>
    <w:div w:id="368072893">
      <w:bodyDiv w:val="1"/>
      <w:marLeft w:val="0"/>
      <w:marRight w:val="0"/>
      <w:marTop w:val="0"/>
      <w:marBottom w:val="0"/>
      <w:divBdr>
        <w:top w:val="none" w:sz="0" w:space="0" w:color="auto"/>
        <w:left w:val="none" w:sz="0" w:space="0" w:color="auto"/>
        <w:bottom w:val="none" w:sz="0" w:space="0" w:color="auto"/>
        <w:right w:val="none" w:sz="0" w:space="0" w:color="auto"/>
      </w:divBdr>
    </w:div>
    <w:div w:id="368997288">
      <w:bodyDiv w:val="1"/>
      <w:marLeft w:val="0"/>
      <w:marRight w:val="0"/>
      <w:marTop w:val="0"/>
      <w:marBottom w:val="0"/>
      <w:divBdr>
        <w:top w:val="none" w:sz="0" w:space="0" w:color="auto"/>
        <w:left w:val="none" w:sz="0" w:space="0" w:color="auto"/>
        <w:bottom w:val="none" w:sz="0" w:space="0" w:color="auto"/>
        <w:right w:val="none" w:sz="0" w:space="0" w:color="auto"/>
      </w:divBdr>
    </w:div>
    <w:div w:id="398983272">
      <w:bodyDiv w:val="1"/>
      <w:marLeft w:val="0"/>
      <w:marRight w:val="0"/>
      <w:marTop w:val="0"/>
      <w:marBottom w:val="0"/>
      <w:divBdr>
        <w:top w:val="none" w:sz="0" w:space="0" w:color="auto"/>
        <w:left w:val="none" w:sz="0" w:space="0" w:color="auto"/>
        <w:bottom w:val="none" w:sz="0" w:space="0" w:color="auto"/>
        <w:right w:val="none" w:sz="0" w:space="0" w:color="auto"/>
      </w:divBdr>
    </w:div>
    <w:div w:id="403333126">
      <w:bodyDiv w:val="1"/>
      <w:marLeft w:val="0"/>
      <w:marRight w:val="0"/>
      <w:marTop w:val="0"/>
      <w:marBottom w:val="0"/>
      <w:divBdr>
        <w:top w:val="none" w:sz="0" w:space="0" w:color="auto"/>
        <w:left w:val="none" w:sz="0" w:space="0" w:color="auto"/>
        <w:bottom w:val="none" w:sz="0" w:space="0" w:color="auto"/>
        <w:right w:val="none" w:sz="0" w:space="0" w:color="auto"/>
      </w:divBdr>
    </w:div>
    <w:div w:id="411925704">
      <w:bodyDiv w:val="1"/>
      <w:marLeft w:val="0"/>
      <w:marRight w:val="0"/>
      <w:marTop w:val="0"/>
      <w:marBottom w:val="0"/>
      <w:divBdr>
        <w:top w:val="none" w:sz="0" w:space="0" w:color="auto"/>
        <w:left w:val="none" w:sz="0" w:space="0" w:color="auto"/>
        <w:bottom w:val="none" w:sz="0" w:space="0" w:color="auto"/>
        <w:right w:val="none" w:sz="0" w:space="0" w:color="auto"/>
      </w:divBdr>
    </w:div>
    <w:div w:id="473451592">
      <w:bodyDiv w:val="1"/>
      <w:marLeft w:val="0"/>
      <w:marRight w:val="0"/>
      <w:marTop w:val="0"/>
      <w:marBottom w:val="0"/>
      <w:divBdr>
        <w:top w:val="none" w:sz="0" w:space="0" w:color="auto"/>
        <w:left w:val="none" w:sz="0" w:space="0" w:color="auto"/>
        <w:bottom w:val="none" w:sz="0" w:space="0" w:color="auto"/>
        <w:right w:val="none" w:sz="0" w:space="0" w:color="auto"/>
      </w:divBdr>
    </w:div>
    <w:div w:id="483788194">
      <w:bodyDiv w:val="1"/>
      <w:marLeft w:val="0"/>
      <w:marRight w:val="0"/>
      <w:marTop w:val="0"/>
      <w:marBottom w:val="0"/>
      <w:divBdr>
        <w:top w:val="none" w:sz="0" w:space="0" w:color="auto"/>
        <w:left w:val="none" w:sz="0" w:space="0" w:color="auto"/>
        <w:bottom w:val="none" w:sz="0" w:space="0" w:color="auto"/>
        <w:right w:val="none" w:sz="0" w:space="0" w:color="auto"/>
      </w:divBdr>
    </w:div>
    <w:div w:id="528220613">
      <w:bodyDiv w:val="1"/>
      <w:marLeft w:val="0"/>
      <w:marRight w:val="0"/>
      <w:marTop w:val="0"/>
      <w:marBottom w:val="0"/>
      <w:divBdr>
        <w:top w:val="none" w:sz="0" w:space="0" w:color="auto"/>
        <w:left w:val="none" w:sz="0" w:space="0" w:color="auto"/>
        <w:bottom w:val="none" w:sz="0" w:space="0" w:color="auto"/>
        <w:right w:val="none" w:sz="0" w:space="0" w:color="auto"/>
      </w:divBdr>
    </w:div>
    <w:div w:id="534386604">
      <w:bodyDiv w:val="1"/>
      <w:marLeft w:val="0"/>
      <w:marRight w:val="0"/>
      <w:marTop w:val="0"/>
      <w:marBottom w:val="0"/>
      <w:divBdr>
        <w:top w:val="none" w:sz="0" w:space="0" w:color="auto"/>
        <w:left w:val="none" w:sz="0" w:space="0" w:color="auto"/>
        <w:bottom w:val="none" w:sz="0" w:space="0" w:color="auto"/>
        <w:right w:val="none" w:sz="0" w:space="0" w:color="auto"/>
      </w:divBdr>
    </w:div>
    <w:div w:id="561252788">
      <w:bodyDiv w:val="1"/>
      <w:marLeft w:val="0"/>
      <w:marRight w:val="0"/>
      <w:marTop w:val="0"/>
      <w:marBottom w:val="0"/>
      <w:divBdr>
        <w:top w:val="none" w:sz="0" w:space="0" w:color="auto"/>
        <w:left w:val="none" w:sz="0" w:space="0" w:color="auto"/>
        <w:bottom w:val="none" w:sz="0" w:space="0" w:color="auto"/>
        <w:right w:val="none" w:sz="0" w:space="0" w:color="auto"/>
      </w:divBdr>
    </w:div>
    <w:div w:id="596451819">
      <w:bodyDiv w:val="1"/>
      <w:marLeft w:val="0"/>
      <w:marRight w:val="0"/>
      <w:marTop w:val="0"/>
      <w:marBottom w:val="0"/>
      <w:divBdr>
        <w:top w:val="none" w:sz="0" w:space="0" w:color="auto"/>
        <w:left w:val="none" w:sz="0" w:space="0" w:color="auto"/>
        <w:bottom w:val="none" w:sz="0" w:space="0" w:color="auto"/>
        <w:right w:val="none" w:sz="0" w:space="0" w:color="auto"/>
      </w:divBdr>
    </w:div>
    <w:div w:id="603153332">
      <w:bodyDiv w:val="1"/>
      <w:marLeft w:val="0"/>
      <w:marRight w:val="0"/>
      <w:marTop w:val="0"/>
      <w:marBottom w:val="0"/>
      <w:divBdr>
        <w:top w:val="none" w:sz="0" w:space="0" w:color="auto"/>
        <w:left w:val="none" w:sz="0" w:space="0" w:color="auto"/>
        <w:bottom w:val="none" w:sz="0" w:space="0" w:color="auto"/>
        <w:right w:val="none" w:sz="0" w:space="0" w:color="auto"/>
      </w:divBdr>
    </w:div>
    <w:div w:id="623733043">
      <w:bodyDiv w:val="1"/>
      <w:marLeft w:val="0"/>
      <w:marRight w:val="0"/>
      <w:marTop w:val="0"/>
      <w:marBottom w:val="0"/>
      <w:divBdr>
        <w:top w:val="none" w:sz="0" w:space="0" w:color="auto"/>
        <w:left w:val="none" w:sz="0" w:space="0" w:color="auto"/>
        <w:bottom w:val="none" w:sz="0" w:space="0" w:color="auto"/>
        <w:right w:val="none" w:sz="0" w:space="0" w:color="auto"/>
      </w:divBdr>
    </w:div>
    <w:div w:id="638341668">
      <w:bodyDiv w:val="1"/>
      <w:marLeft w:val="0"/>
      <w:marRight w:val="0"/>
      <w:marTop w:val="0"/>
      <w:marBottom w:val="0"/>
      <w:divBdr>
        <w:top w:val="none" w:sz="0" w:space="0" w:color="auto"/>
        <w:left w:val="none" w:sz="0" w:space="0" w:color="auto"/>
        <w:bottom w:val="none" w:sz="0" w:space="0" w:color="auto"/>
        <w:right w:val="none" w:sz="0" w:space="0" w:color="auto"/>
      </w:divBdr>
    </w:div>
    <w:div w:id="653146398">
      <w:bodyDiv w:val="1"/>
      <w:marLeft w:val="0"/>
      <w:marRight w:val="0"/>
      <w:marTop w:val="0"/>
      <w:marBottom w:val="0"/>
      <w:divBdr>
        <w:top w:val="none" w:sz="0" w:space="0" w:color="auto"/>
        <w:left w:val="none" w:sz="0" w:space="0" w:color="auto"/>
        <w:bottom w:val="none" w:sz="0" w:space="0" w:color="auto"/>
        <w:right w:val="none" w:sz="0" w:space="0" w:color="auto"/>
      </w:divBdr>
    </w:div>
    <w:div w:id="659848257">
      <w:bodyDiv w:val="1"/>
      <w:marLeft w:val="0"/>
      <w:marRight w:val="0"/>
      <w:marTop w:val="0"/>
      <w:marBottom w:val="0"/>
      <w:divBdr>
        <w:top w:val="none" w:sz="0" w:space="0" w:color="auto"/>
        <w:left w:val="none" w:sz="0" w:space="0" w:color="auto"/>
        <w:bottom w:val="none" w:sz="0" w:space="0" w:color="auto"/>
        <w:right w:val="none" w:sz="0" w:space="0" w:color="auto"/>
      </w:divBdr>
    </w:div>
    <w:div w:id="675183866">
      <w:bodyDiv w:val="1"/>
      <w:marLeft w:val="0"/>
      <w:marRight w:val="0"/>
      <w:marTop w:val="0"/>
      <w:marBottom w:val="0"/>
      <w:divBdr>
        <w:top w:val="none" w:sz="0" w:space="0" w:color="auto"/>
        <w:left w:val="none" w:sz="0" w:space="0" w:color="auto"/>
        <w:bottom w:val="none" w:sz="0" w:space="0" w:color="auto"/>
        <w:right w:val="none" w:sz="0" w:space="0" w:color="auto"/>
      </w:divBdr>
    </w:div>
    <w:div w:id="685446300">
      <w:bodyDiv w:val="1"/>
      <w:marLeft w:val="0"/>
      <w:marRight w:val="0"/>
      <w:marTop w:val="0"/>
      <w:marBottom w:val="0"/>
      <w:divBdr>
        <w:top w:val="none" w:sz="0" w:space="0" w:color="auto"/>
        <w:left w:val="none" w:sz="0" w:space="0" w:color="auto"/>
        <w:bottom w:val="none" w:sz="0" w:space="0" w:color="auto"/>
        <w:right w:val="none" w:sz="0" w:space="0" w:color="auto"/>
      </w:divBdr>
    </w:div>
    <w:div w:id="689112290">
      <w:bodyDiv w:val="1"/>
      <w:marLeft w:val="0"/>
      <w:marRight w:val="0"/>
      <w:marTop w:val="0"/>
      <w:marBottom w:val="0"/>
      <w:divBdr>
        <w:top w:val="none" w:sz="0" w:space="0" w:color="auto"/>
        <w:left w:val="none" w:sz="0" w:space="0" w:color="auto"/>
        <w:bottom w:val="none" w:sz="0" w:space="0" w:color="auto"/>
        <w:right w:val="none" w:sz="0" w:space="0" w:color="auto"/>
      </w:divBdr>
    </w:div>
    <w:div w:id="723136909">
      <w:bodyDiv w:val="1"/>
      <w:marLeft w:val="0"/>
      <w:marRight w:val="0"/>
      <w:marTop w:val="0"/>
      <w:marBottom w:val="0"/>
      <w:divBdr>
        <w:top w:val="none" w:sz="0" w:space="0" w:color="auto"/>
        <w:left w:val="none" w:sz="0" w:space="0" w:color="auto"/>
        <w:bottom w:val="none" w:sz="0" w:space="0" w:color="auto"/>
        <w:right w:val="none" w:sz="0" w:space="0" w:color="auto"/>
      </w:divBdr>
    </w:div>
    <w:div w:id="743723933">
      <w:bodyDiv w:val="1"/>
      <w:marLeft w:val="0"/>
      <w:marRight w:val="0"/>
      <w:marTop w:val="0"/>
      <w:marBottom w:val="0"/>
      <w:divBdr>
        <w:top w:val="none" w:sz="0" w:space="0" w:color="auto"/>
        <w:left w:val="none" w:sz="0" w:space="0" w:color="auto"/>
        <w:bottom w:val="none" w:sz="0" w:space="0" w:color="auto"/>
        <w:right w:val="none" w:sz="0" w:space="0" w:color="auto"/>
      </w:divBdr>
    </w:div>
    <w:div w:id="822620655">
      <w:bodyDiv w:val="1"/>
      <w:marLeft w:val="0"/>
      <w:marRight w:val="0"/>
      <w:marTop w:val="0"/>
      <w:marBottom w:val="0"/>
      <w:divBdr>
        <w:top w:val="none" w:sz="0" w:space="0" w:color="auto"/>
        <w:left w:val="none" w:sz="0" w:space="0" w:color="auto"/>
        <w:bottom w:val="none" w:sz="0" w:space="0" w:color="auto"/>
        <w:right w:val="none" w:sz="0" w:space="0" w:color="auto"/>
      </w:divBdr>
    </w:div>
    <w:div w:id="824711909">
      <w:bodyDiv w:val="1"/>
      <w:marLeft w:val="0"/>
      <w:marRight w:val="0"/>
      <w:marTop w:val="0"/>
      <w:marBottom w:val="0"/>
      <w:divBdr>
        <w:top w:val="none" w:sz="0" w:space="0" w:color="auto"/>
        <w:left w:val="none" w:sz="0" w:space="0" w:color="auto"/>
        <w:bottom w:val="none" w:sz="0" w:space="0" w:color="auto"/>
        <w:right w:val="none" w:sz="0" w:space="0" w:color="auto"/>
      </w:divBdr>
    </w:div>
    <w:div w:id="824976048">
      <w:bodyDiv w:val="1"/>
      <w:marLeft w:val="0"/>
      <w:marRight w:val="0"/>
      <w:marTop w:val="0"/>
      <w:marBottom w:val="0"/>
      <w:divBdr>
        <w:top w:val="none" w:sz="0" w:space="0" w:color="auto"/>
        <w:left w:val="none" w:sz="0" w:space="0" w:color="auto"/>
        <w:bottom w:val="none" w:sz="0" w:space="0" w:color="auto"/>
        <w:right w:val="none" w:sz="0" w:space="0" w:color="auto"/>
      </w:divBdr>
    </w:div>
    <w:div w:id="828905936">
      <w:bodyDiv w:val="1"/>
      <w:marLeft w:val="0"/>
      <w:marRight w:val="0"/>
      <w:marTop w:val="0"/>
      <w:marBottom w:val="0"/>
      <w:divBdr>
        <w:top w:val="none" w:sz="0" w:space="0" w:color="auto"/>
        <w:left w:val="none" w:sz="0" w:space="0" w:color="auto"/>
        <w:bottom w:val="none" w:sz="0" w:space="0" w:color="auto"/>
        <w:right w:val="none" w:sz="0" w:space="0" w:color="auto"/>
      </w:divBdr>
    </w:div>
    <w:div w:id="836774209">
      <w:bodyDiv w:val="1"/>
      <w:marLeft w:val="0"/>
      <w:marRight w:val="0"/>
      <w:marTop w:val="0"/>
      <w:marBottom w:val="0"/>
      <w:divBdr>
        <w:top w:val="none" w:sz="0" w:space="0" w:color="auto"/>
        <w:left w:val="none" w:sz="0" w:space="0" w:color="auto"/>
        <w:bottom w:val="none" w:sz="0" w:space="0" w:color="auto"/>
        <w:right w:val="none" w:sz="0" w:space="0" w:color="auto"/>
      </w:divBdr>
    </w:div>
    <w:div w:id="851915776">
      <w:bodyDiv w:val="1"/>
      <w:marLeft w:val="0"/>
      <w:marRight w:val="0"/>
      <w:marTop w:val="0"/>
      <w:marBottom w:val="0"/>
      <w:divBdr>
        <w:top w:val="none" w:sz="0" w:space="0" w:color="auto"/>
        <w:left w:val="none" w:sz="0" w:space="0" w:color="auto"/>
        <w:bottom w:val="none" w:sz="0" w:space="0" w:color="auto"/>
        <w:right w:val="none" w:sz="0" w:space="0" w:color="auto"/>
      </w:divBdr>
    </w:div>
    <w:div w:id="854460164">
      <w:bodyDiv w:val="1"/>
      <w:marLeft w:val="0"/>
      <w:marRight w:val="0"/>
      <w:marTop w:val="0"/>
      <w:marBottom w:val="0"/>
      <w:divBdr>
        <w:top w:val="none" w:sz="0" w:space="0" w:color="auto"/>
        <w:left w:val="none" w:sz="0" w:space="0" w:color="auto"/>
        <w:bottom w:val="none" w:sz="0" w:space="0" w:color="auto"/>
        <w:right w:val="none" w:sz="0" w:space="0" w:color="auto"/>
      </w:divBdr>
    </w:div>
    <w:div w:id="862279316">
      <w:bodyDiv w:val="1"/>
      <w:marLeft w:val="0"/>
      <w:marRight w:val="0"/>
      <w:marTop w:val="0"/>
      <w:marBottom w:val="0"/>
      <w:divBdr>
        <w:top w:val="none" w:sz="0" w:space="0" w:color="auto"/>
        <w:left w:val="none" w:sz="0" w:space="0" w:color="auto"/>
        <w:bottom w:val="none" w:sz="0" w:space="0" w:color="auto"/>
        <w:right w:val="none" w:sz="0" w:space="0" w:color="auto"/>
      </w:divBdr>
    </w:div>
    <w:div w:id="882791698">
      <w:bodyDiv w:val="1"/>
      <w:marLeft w:val="0"/>
      <w:marRight w:val="0"/>
      <w:marTop w:val="0"/>
      <w:marBottom w:val="0"/>
      <w:divBdr>
        <w:top w:val="none" w:sz="0" w:space="0" w:color="auto"/>
        <w:left w:val="none" w:sz="0" w:space="0" w:color="auto"/>
        <w:bottom w:val="none" w:sz="0" w:space="0" w:color="auto"/>
        <w:right w:val="none" w:sz="0" w:space="0" w:color="auto"/>
      </w:divBdr>
    </w:div>
    <w:div w:id="912276304">
      <w:bodyDiv w:val="1"/>
      <w:marLeft w:val="0"/>
      <w:marRight w:val="0"/>
      <w:marTop w:val="0"/>
      <w:marBottom w:val="0"/>
      <w:divBdr>
        <w:top w:val="none" w:sz="0" w:space="0" w:color="auto"/>
        <w:left w:val="none" w:sz="0" w:space="0" w:color="auto"/>
        <w:bottom w:val="none" w:sz="0" w:space="0" w:color="auto"/>
        <w:right w:val="none" w:sz="0" w:space="0" w:color="auto"/>
      </w:divBdr>
    </w:div>
    <w:div w:id="930821468">
      <w:bodyDiv w:val="1"/>
      <w:marLeft w:val="0"/>
      <w:marRight w:val="0"/>
      <w:marTop w:val="0"/>
      <w:marBottom w:val="0"/>
      <w:divBdr>
        <w:top w:val="none" w:sz="0" w:space="0" w:color="auto"/>
        <w:left w:val="none" w:sz="0" w:space="0" w:color="auto"/>
        <w:bottom w:val="none" w:sz="0" w:space="0" w:color="auto"/>
        <w:right w:val="none" w:sz="0" w:space="0" w:color="auto"/>
      </w:divBdr>
    </w:div>
    <w:div w:id="971129633">
      <w:bodyDiv w:val="1"/>
      <w:marLeft w:val="0"/>
      <w:marRight w:val="0"/>
      <w:marTop w:val="0"/>
      <w:marBottom w:val="0"/>
      <w:divBdr>
        <w:top w:val="none" w:sz="0" w:space="0" w:color="auto"/>
        <w:left w:val="none" w:sz="0" w:space="0" w:color="auto"/>
        <w:bottom w:val="none" w:sz="0" w:space="0" w:color="auto"/>
        <w:right w:val="none" w:sz="0" w:space="0" w:color="auto"/>
      </w:divBdr>
    </w:div>
    <w:div w:id="972444372">
      <w:bodyDiv w:val="1"/>
      <w:marLeft w:val="0"/>
      <w:marRight w:val="0"/>
      <w:marTop w:val="0"/>
      <w:marBottom w:val="0"/>
      <w:divBdr>
        <w:top w:val="none" w:sz="0" w:space="0" w:color="auto"/>
        <w:left w:val="none" w:sz="0" w:space="0" w:color="auto"/>
        <w:bottom w:val="none" w:sz="0" w:space="0" w:color="auto"/>
        <w:right w:val="none" w:sz="0" w:space="0" w:color="auto"/>
      </w:divBdr>
    </w:div>
    <w:div w:id="991569613">
      <w:bodyDiv w:val="1"/>
      <w:marLeft w:val="0"/>
      <w:marRight w:val="0"/>
      <w:marTop w:val="0"/>
      <w:marBottom w:val="0"/>
      <w:divBdr>
        <w:top w:val="none" w:sz="0" w:space="0" w:color="auto"/>
        <w:left w:val="none" w:sz="0" w:space="0" w:color="auto"/>
        <w:bottom w:val="none" w:sz="0" w:space="0" w:color="auto"/>
        <w:right w:val="none" w:sz="0" w:space="0" w:color="auto"/>
      </w:divBdr>
    </w:div>
    <w:div w:id="1004936071">
      <w:bodyDiv w:val="1"/>
      <w:marLeft w:val="0"/>
      <w:marRight w:val="0"/>
      <w:marTop w:val="0"/>
      <w:marBottom w:val="0"/>
      <w:divBdr>
        <w:top w:val="none" w:sz="0" w:space="0" w:color="auto"/>
        <w:left w:val="none" w:sz="0" w:space="0" w:color="auto"/>
        <w:bottom w:val="none" w:sz="0" w:space="0" w:color="auto"/>
        <w:right w:val="none" w:sz="0" w:space="0" w:color="auto"/>
      </w:divBdr>
    </w:div>
    <w:div w:id="1013529837">
      <w:bodyDiv w:val="1"/>
      <w:marLeft w:val="0"/>
      <w:marRight w:val="0"/>
      <w:marTop w:val="0"/>
      <w:marBottom w:val="0"/>
      <w:divBdr>
        <w:top w:val="none" w:sz="0" w:space="0" w:color="auto"/>
        <w:left w:val="none" w:sz="0" w:space="0" w:color="auto"/>
        <w:bottom w:val="none" w:sz="0" w:space="0" w:color="auto"/>
        <w:right w:val="none" w:sz="0" w:space="0" w:color="auto"/>
      </w:divBdr>
    </w:div>
    <w:div w:id="1027755478">
      <w:bodyDiv w:val="1"/>
      <w:marLeft w:val="0"/>
      <w:marRight w:val="0"/>
      <w:marTop w:val="0"/>
      <w:marBottom w:val="0"/>
      <w:divBdr>
        <w:top w:val="none" w:sz="0" w:space="0" w:color="auto"/>
        <w:left w:val="none" w:sz="0" w:space="0" w:color="auto"/>
        <w:bottom w:val="none" w:sz="0" w:space="0" w:color="auto"/>
        <w:right w:val="none" w:sz="0" w:space="0" w:color="auto"/>
      </w:divBdr>
      <w:divsChild>
        <w:div w:id="969088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42947306">
      <w:bodyDiv w:val="1"/>
      <w:marLeft w:val="0"/>
      <w:marRight w:val="0"/>
      <w:marTop w:val="0"/>
      <w:marBottom w:val="0"/>
      <w:divBdr>
        <w:top w:val="none" w:sz="0" w:space="0" w:color="auto"/>
        <w:left w:val="none" w:sz="0" w:space="0" w:color="auto"/>
        <w:bottom w:val="none" w:sz="0" w:space="0" w:color="auto"/>
        <w:right w:val="none" w:sz="0" w:space="0" w:color="auto"/>
      </w:divBdr>
    </w:div>
    <w:div w:id="1073353927">
      <w:bodyDiv w:val="1"/>
      <w:marLeft w:val="0"/>
      <w:marRight w:val="0"/>
      <w:marTop w:val="0"/>
      <w:marBottom w:val="0"/>
      <w:divBdr>
        <w:top w:val="none" w:sz="0" w:space="0" w:color="auto"/>
        <w:left w:val="none" w:sz="0" w:space="0" w:color="auto"/>
        <w:bottom w:val="none" w:sz="0" w:space="0" w:color="auto"/>
        <w:right w:val="none" w:sz="0" w:space="0" w:color="auto"/>
      </w:divBdr>
    </w:div>
    <w:div w:id="1104574164">
      <w:bodyDiv w:val="1"/>
      <w:marLeft w:val="0"/>
      <w:marRight w:val="0"/>
      <w:marTop w:val="0"/>
      <w:marBottom w:val="0"/>
      <w:divBdr>
        <w:top w:val="none" w:sz="0" w:space="0" w:color="auto"/>
        <w:left w:val="none" w:sz="0" w:space="0" w:color="auto"/>
        <w:bottom w:val="none" w:sz="0" w:space="0" w:color="auto"/>
        <w:right w:val="none" w:sz="0" w:space="0" w:color="auto"/>
      </w:divBdr>
    </w:div>
    <w:div w:id="1109398085">
      <w:bodyDiv w:val="1"/>
      <w:marLeft w:val="0"/>
      <w:marRight w:val="0"/>
      <w:marTop w:val="0"/>
      <w:marBottom w:val="0"/>
      <w:divBdr>
        <w:top w:val="none" w:sz="0" w:space="0" w:color="auto"/>
        <w:left w:val="none" w:sz="0" w:space="0" w:color="auto"/>
        <w:bottom w:val="none" w:sz="0" w:space="0" w:color="auto"/>
        <w:right w:val="none" w:sz="0" w:space="0" w:color="auto"/>
      </w:divBdr>
    </w:div>
    <w:div w:id="1145203869">
      <w:bodyDiv w:val="1"/>
      <w:marLeft w:val="0"/>
      <w:marRight w:val="0"/>
      <w:marTop w:val="0"/>
      <w:marBottom w:val="0"/>
      <w:divBdr>
        <w:top w:val="none" w:sz="0" w:space="0" w:color="auto"/>
        <w:left w:val="none" w:sz="0" w:space="0" w:color="auto"/>
        <w:bottom w:val="none" w:sz="0" w:space="0" w:color="auto"/>
        <w:right w:val="none" w:sz="0" w:space="0" w:color="auto"/>
      </w:divBdr>
    </w:div>
    <w:div w:id="1160852223">
      <w:bodyDiv w:val="1"/>
      <w:marLeft w:val="0"/>
      <w:marRight w:val="0"/>
      <w:marTop w:val="0"/>
      <w:marBottom w:val="0"/>
      <w:divBdr>
        <w:top w:val="none" w:sz="0" w:space="0" w:color="auto"/>
        <w:left w:val="none" w:sz="0" w:space="0" w:color="auto"/>
        <w:bottom w:val="none" w:sz="0" w:space="0" w:color="auto"/>
        <w:right w:val="none" w:sz="0" w:space="0" w:color="auto"/>
      </w:divBdr>
    </w:div>
    <w:div w:id="1161970912">
      <w:bodyDiv w:val="1"/>
      <w:marLeft w:val="0"/>
      <w:marRight w:val="0"/>
      <w:marTop w:val="0"/>
      <w:marBottom w:val="0"/>
      <w:divBdr>
        <w:top w:val="none" w:sz="0" w:space="0" w:color="auto"/>
        <w:left w:val="none" w:sz="0" w:space="0" w:color="auto"/>
        <w:bottom w:val="none" w:sz="0" w:space="0" w:color="auto"/>
        <w:right w:val="none" w:sz="0" w:space="0" w:color="auto"/>
      </w:divBdr>
    </w:div>
    <w:div w:id="1175266893">
      <w:bodyDiv w:val="1"/>
      <w:marLeft w:val="0"/>
      <w:marRight w:val="0"/>
      <w:marTop w:val="0"/>
      <w:marBottom w:val="0"/>
      <w:divBdr>
        <w:top w:val="none" w:sz="0" w:space="0" w:color="auto"/>
        <w:left w:val="none" w:sz="0" w:space="0" w:color="auto"/>
        <w:bottom w:val="none" w:sz="0" w:space="0" w:color="auto"/>
        <w:right w:val="none" w:sz="0" w:space="0" w:color="auto"/>
      </w:divBdr>
    </w:div>
    <w:div w:id="1244952540">
      <w:bodyDiv w:val="1"/>
      <w:marLeft w:val="0"/>
      <w:marRight w:val="0"/>
      <w:marTop w:val="0"/>
      <w:marBottom w:val="0"/>
      <w:divBdr>
        <w:top w:val="none" w:sz="0" w:space="0" w:color="auto"/>
        <w:left w:val="none" w:sz="0" w:space="0" w:color="auto"/>
        <w:bottom w:val="none" w:sz="0" w:space="0" w:color="auto"/>
        <w:right w:val="none" w:sz="0" w:space="0" w:color="auto"/>
      </w:divBdr>
    </w:div>
    <w:div w:id="1248423953">
      <w:bodyDiv w:val="1"/>
      <w:marLeft w:val="0"/>
      <w:marRight w:val="0"/>
      <w:marTop w:val="0"/>
      <w:marBottom w:val="0"/>
      <w:divBdr>
        <w:top w:val="none" w:sz="0" w:space="0" w:color="auto"/>
        <w:left w:val="none" w:sz="0" w:space="0" w:color="auto"/>
        <w:bottom w:val="none" w:sz="0" w:space="0" w:color="auto"/>
        <w:right w:val="none" w:sz="0" w:space="0" w:color="auto"/>
      </w:divBdr>
    </w:div>
    <w:div w:id="1270506175">
      <w:bodyDiv w:val="1"/>
      <w:marLeft w:val="0"/>
      <w:marRight w:val="0"/>
      <w:marTop w:val="0"/>
      <w:marBottom w:val="0"/>
      <w:divBdr>
        <w:top w:val="none" w:sz="0" w:space="0" w:color="auto"/>
        <w:left w:val="none" w:sz="0" w:space="0" w:color="auto"/>
        <w:bottom w:val="none" w:sz="0" w:space="0" w:color="auto"/>
        <w:right w:val="none" w:sz="0" w:space="0" w:color="auto"/>
      </w:divBdr>
    </w:div>
    <w:div w:id="1288199381">
      <w:bodyDiv w:val="1"/>
      <w:marLeft w:val="0"/>
      <w:marRight w:val="0"/>
      <w:marTop w:val="0"/>
      <w:marBottom w:val="0"/>
      <w:divBdr>
        <w:top w:val="none" w:sz="0" w:space="0" w:color="auto"/>
        <w:left w:val="none" w:sz="0" w:space="0" w:color="auto"/>
        <w:bottom w:val="none" w:sz="0" w:space="0" w:color="auto"/>
        <w:right w:val="none" w:sz="0" w:space="0" w:color="auto"/>
      </w:divBdr>
    </w:div>
    <w:div w:id="1297368613">
      <w:bodyDiv w:val="1"/>
      <w:marLeft w:val="0"/>
      <w:marRight w:val="0"/>
      <w:marTop w:val="0"/>
      <w:marBottom w:val="0"/>
      <w:divBdr>
        <w:top w:val="none" w:sz="0" w:space="0" w:color="auto"/>
        <w:left w:val="none" w:sz="0" w:space="0" w:color="auto"/>
        <w:bottom w:val="none" w:sz="0" w:space="0" w:color="auto"/>
        <w:right w:val="none" w:sz="0" w:space="0" w:color="auto"/>
      </w:divBdr>
    </w:div>
    <w:div w:id="1318221987">
      <w:bodyDiv w:val="1"/>
      <w:marLeft w:val="0"/>
      <w:marRight w:val="0"/>
      <w:marTop w:val="0"/>
      <w:marBottom w:val="0"/>
      <w:divBdr>
        <w:top w:val="none" w:sz="0" w:space="0" w:color="auto"/>
        <w:left w:val="none" w:sz="0" w:space="0" w:color="auto"/>
        <w:bottom w:val="none" w:sz="0" w:space="0" w:color="auto"/>
        <w:right w:val="none" w:sz="0" w:space="0" w:color="auto"/>
      </w:divBdr>
    </w:div>
    <w:div w:id="1328946367">
      <w:bodyDiv w:val="1"/>
      <w:marLeft w:val="0"/>
      <w:marRight w:val="0"/>
      <w:marTop w:val="0"/>
      <w:marBottom w:val="0"/>
      <w:divBdr>
        <w:top w:val="none" w:sz="0" w:space="0" w:color="auto"/>
        <w:left w:val="none" w:sz="0" w:space="0" w:color="auto"/>
        <w:bottom w:val="none" w:sz="0" w:space="0" w:color="auto"/>
        <w:right w:val="none" w:sz="0" w:space="0" w:color="auto"/>
      </w:divBdr>
    </w:div>
    <w:div w:id="1350831740">
      <w:bodyDiv w:val="1"/>
      <w:marLeft w:val="0"/>
      <w:marRight w:val="0"/>
      <w:marTop w:val="0"/>
      <w:marBottom w:val="0"/>
      <w:divBdr>
        <w:top w:val="none" w:sz="0" w:space="0" w:color="auto"/>
        <w:left w:val="none" w:sz="0" w:space="0" w:color="auto"/>
        <w:bottom w:val="none" w:sz="0" w:space="0" w:color="auto"/>
        <w:right w:val="none" w:sz="0" w:space="0" w:color="auto"/>
      </w:divBdr>
    </w:div>
    <w:div w:id="1360623842">
      <w:bodyDiv w:val="1"/>
      <w:marLeft w:val="0"/>
      <w:marRight w:val="0"/>
      <w:marTop w:val="0"/>
      <w:marBottom w:val="0"/>
      <w:divBdr>
        <w:top w:val="none" w:sz="0" w:space="0" w:color="auto"/>
        <w:left w:val="none" w:sz="0" w:space="0" w:color="auto"/>
        <w:bottom w:val="none" w:sz="0" w:space="0" w:color="auto"/>
        <w:right w:val="none" w:sz="0" w:space="0" w:color="auto"/>
      </w:divBdr>
    </w:div>
    <w:div w:id="1374382422">
      <w:bodyDiv w:val="1"/>
      <w:marLeft w:val="0"/>
      <w:marRight w:val="0"/>
      <w:marTop w:val="0"/>
      <w:marBottom w:val="0"/>
      <w:divBdr>
        <w:top w:val="none" w:sz="0" w:space="0" w:color="auto"/>
        <w:left w:val="none" w:sz="0" w:space="0" w:color="auto"/>
        <w:bottom w:val="none" w:sz="0" w:space="0" w:color="auto"/>
        <w:right w:val="none" w:sz="0" w:space="0" w:color="auto"/>
      </w:divBdr>
    </w:div>
    <w:div w:id="1386177660">
      <w:bodyDiv w:val="1"/>
      <w:marLeft w:val="0"/>
      <w:marRight w:val="0"/>
      <w:marTop w:val="0"/>
      <w:marBottom w:val="0"/>
      <w:divBdr>
        <w:top w:val="none" w:sz="0" w:space="0" w:color="auto"/>
        <w:left w:val="none" w:sz="0" w:space="0" w:color="auto"/>
        <w:bottom w:val="none" w:sz="0" w:space="0" w:color="auto"/>
        <w:right w:val="none" w:sz="0" w:space="0" w:color="auto"/>
      </w:divBdr>
    </w:div>
    <w:div w:id="1396926473">
      <w:bodyDiv w:val="1"/>
      <w:marLeft w:val="0"/>
      <w:marRight w:val="0"/>
      <w:marTop w:val="0"/>
      <w:marBottom w:val="0"/>
      <w:divBdr>
        <w:top w:val="none" w:sz="0" w:space="0" w:color="auto"/>
        <w:left w:val="none" w:sz="0" w:space="0" w:color="auto"/>
        <w:bottom w:val="none" w:sz="0" w:space="0" w:color="auto"/>
        <w:right w:val="none" w:sz="0" w:space="0" w:color="auto"/>
      </w:divBdr>
    </w:div>
    <w:div w:id="1401320640">
      <w:bodyDiv w:val="1"/>
      <w:marLeft w:val="0"/>
      <w:marRight w:val="0"/>
      <w:marTop w:val="0"/>
      <w:marBottom w:val="0"/>
      <w:divBdr>
        <w:top w:val="none" w:sz="0" w:space="0" w:color="auto"/>
        <w:left w:val="none" w:sz="0" w:space="0" w:color="auto"/>
        <w:bottom w:val="none" w:sz="0" w:space="0" w:color="auto"/>
        <w:right w:val="none" w:sz="0" w:space="0" w:color="auto"/>
      </w:divBdr>
    </w:div>
    <w:div w:id="1438984259">
      <w:bodyDiv w:val="1"/>
      <w:marLeft w:val="0"/>
      <w:marRight w:val="0"/>
      <w:marTop w:val="0"/>
      <w:marBottom w:val="0"/>
      <w:divBdr>
        <w:top w:val="none" w:sz="0" w:space="0" w:color="auto"/>
        <w:left w:val="none" w:sz="0" w:space="0" w:color="auto"/>
        <w:bottom w:val="none" w:sz="0" w:space="0" w:color="auto"/>
        <w:right w:val="none" w:sz="0" w:space="0" w:color="auto"/>
      </w:divBdr>
    </w:div>
    <w:div w:id="1448623181">
      <w:bodyDiv w:val="1"/>
      <w:marLeft w:val="0"/>
      <w:marRight w:val="0"/>
      <w:marTop w:val="0"/>
      <w:marBottom w:val="0"/>
      <w:divBdr>
        <w:top w:val="none" w:sz="0" w:space="0" w:color="auto"/>
        <w:left w:val="none" w:sz="0" w:space="0" w:color="auto"/>
        <w:bottom w:val="none" w:sz="0" w:space="0" w:color="auto"/>
        <w:right w:val="none" w:sz="0" w:space="0" w:color="auto"/>
      </w:divBdr>
    </w:div>
    <w:div w:id="1478691426">
      <w:bodyDiv w:val="1"/>
      <w:marLeft w:val="0"/>
      <w:marRight w:val="0"/>
      <w:marTop w:val="0"/>
      <w:marBottom w:val="0"/>
      <w:divBdr>
        <w:top w:val="none" w:sz="0" w:space="0" w:color="auto"/>
        <w:left w:val="none" w:sz="0" w:space="0" w:color="auto"/>
        <w:bottom w:val="none" w:sz="0" w:space="0" w:color="auto"/>
        <w:right w:val="none" w:sz="0" w:space="0" w:color="auto"/>
      </w:divBdr>
    </w:div>
    <w:div w:id="1500971221">
      <w:bodyDiv w:val="1"/>
      <w:marLeft w:val="0"/>
      <w:marRight w:val="0"/>
      <w:marTop w:val="0"/>
      <w:marBottom w:val="0"/>
      <w:divBdr>
        <w:top w:val="none" w:sz="0" w:space="0" w:color="auto"/>
        <w:left w:val="none" w:sz="0" w:space="0" w:color="auto"/>
        <w:bottom w:val="none" w:sz="0" w:space="0" w:color="auto"/>
        <w:right w:val="none" w:sz="0" w:space="0" w:color="auto"/>
      </w:divBdr>
    </w:div>
    <w:div w:id="1554387613">
      <w:bodyDiv w:val="1"/>
      <w:marLeft w:val="0"/>
      <w:marRight w:val="0"/>
      <w:marTop w:val="0"/>
      <w:marBottom w:val="0"/>
      <w:divBdr>
        <w:top w:val="none" w:sz="0" w:space="0" w:color="auto"/>
        <w:left w:val="none" w:sz="0" w:space="0" w:color="auto"/>
        <w:bottom w:val="none" w:sz="0" w:space="0" w:color="auto"/>
        <w:right w:val="none" w:sz="0" w:space="0" w:color="auto"/>
      </w:divBdr>
    </w:div>
    <w:div w:id="1554390389">
      <w:bodyDiv w:val="1"/>
      <w:marLeft w:val="0"/>
      <w:marRight w:val="0"/>
      <w:marTop w:val="0"/>
      <w:marBottom w:val="0"/>
      <w:divBdr>
        <w:top w:val="none" w:sz="0" w:space="0" w:color="auto"/>
        <w:left w:val="none" w:sz="0" w:space="0" w:color="auto"/>
        <w:bottom w:val="none" w:sz="0" w:space="0" w:color="auto"/>
        <w:right w:val="none" w:sz="0" w:space="0" w:color="auto"/>
      </w:divBdr>
    </w:div>
    <w:div w:id="1570190415">
      <w:bodyDiv w:val="1"/>
      <w:marLeft w:val="0"/>
      <w:marRight w:val="0"/>
      <w:marTop w:val="0"/>
      <w:marBottom w:val="0"/>
      <w:divBdr>
        <w:top w:val="none" w:sz="0" w:space="0" w:color="auto"/>
        <w:left w:val="none" w:sz="0" w:space="0" w:color="auto"/>
        <w:bottom w:val="none" w:sz="0" w:space="0" w:color="auto"/>
        <w:right w:val="none" w:sz="0" w:space="0" w:color="auto"/>
      </w:divBdr>
    </w:div>
    <w:div w:id="1586914970">
      <w:bodyDiv w:val="1"/>
      <w:marLeft w:val="0"/>
      <w:marRight w:val="0"/>
      <w:marTop w:val="0"/>
      <w:marBottom w:val="0"/>
      <w:divBdr>
        <w:top w:val="none" w:sz="0" w:space="0" w:color="auto"/>
        <w:left w:val="none" w:sz="0" w:space="0" w:color="auto"/>
        <w:bottom w:val="none" w:sz="0" w:space="0" w:color="auto"/>
        <w:right w:val="none" w:sz="0" w:space="0" w:color="auto"/>
      </w:divBdr>
    </w:div>
    <w:div w:id="1606502791">
      <w:bodyDiv w:val="1"/>
      <w:marLeft w:val="0"/>
      <w:marRight w:val="0"/>
      <w:marTop w:val="0"/>
      <w:marBottom w:val="0"/>
      <w:divBdr>
        <w:top w:val="none" w:sz="0" w:space="0" w:color="auto"/>
        <w:left w:val="none" w:sz="0" w:space="0" w:color="auto"/>
        <w:bottom w:val="none" w:sz="0" w:space="0" w:color="auto"/>
        <w:right w:val="none" w:sz="0" w:space="0" w:color="auto"/>
      </w:divBdr>
    </w:div>
    <w:div w:id="1697462794">
      <w:bodyDiv w:val="1"/>
      <w:marLeft w:val="0"/>
      <w:marRight w:val="0"/>
      <w:marTop w:val="0"/>
      <w:marBottom w:val="0"/>
      <w:divBdr>
        <w:top w:val="none" w:sz="0" w:space="0" w:color="auto"/>
        <w:left w:val="none" w:sz="0" w:space="0" w:color="auto"/>
        <w:bottom w:val="none" w:sz="0" w:space="0" w:color="auto"/>
        <w:right w:val="none" w:sz="0" w:space="0" w:color="auto"/>
      </w:divBdr>
    </w:div>
    <w:div w:id="1760785350">
      <w:bodyDiv w:val="1"/>
      <w:marLeft w:val="0"/>
      <w:marRight w:val="0"/>
      <w:marTop w:val="0"/>
      <w:marBottom w:val="0"/>
      <w:divBdr>
        <w:top w:val="none" w:sz="0" w:space="0" w:color="auto"/>
        <w:left w:val="none" w:sz="0" w:space="0" w:color="auto"/>
        <w:bottom w:val="none" w:sz="0" w:space="0" w:color="auto"/>
        <w:right w:val="none" w:sz="0" w:space="0" w:color="auto"/>
      </w:divBdr>
    </w:div>
    <w:div w:id="1761174743">
      <w:bodyDiv w:val="1"/>
      <w:marLeft w:val="0"/>
      <w:marRight w:val="0"/>
      <w:marTop w:val="0"/>
      <w:marBottom w:val="0"/>
      <w:divBdr>
        <w:top w:val="none" w:sz="0" w:space="0" w:color="auto"/>
        <w:left w:val="none" w:sz="0" w:space="0" w:color="auto"/>
        <w:bottom w:val="none" w:sz="0" w:space="0" w:color="auto"/>
        <w:right w:val="none" w:sz="0" w:space="0" w:color="auto"/>
      </w:divBdr>
    </w:div>
    <w:div w:id="1773892125">
      <w:bodyDiv w:val="1"/>
      <w:marLeft w:val="0"/>
      <w:marRight w:val="0"/>
      <w:marTop w:val="0"/>
      <w:marBottom w:val="0"/>
      <w:divBdr>
        <w:top w:val="none" w:sz="0" w:space="0" w:color="auto"/>
        <w:left w:val="none" w:sz="0" w:space="0" w:color="auto"/>
        <w:bottom w:val="none" w:sz="0" w:space="0" w:color="auto"/>
        <w:right w:val="none" w:sz="0" w:space="0" w:color="auto"/>
      </w:divBdr>
    </w:div>
    <w:div w:id="1794834479">
      <w:bodyDiv w:val="1"/>
      <w:marLeft w:val="0"/>
      <w:marRight w:val="0"/>
      <w:marTop w:val="0"/>
      <w:marBottom w:val="0"/>
      <w:divBdr>
        <w:top w:val="none" w:sz="0" w:space="0" w:color="auto"/>
        <w:left w:val="none" w:sz="0" w:space="0" w:color="auto"/>
        <w:bottom w:val="none" w:sz="0" w:space="0" w:color="auto"/>
        <w:right w:val="none" w:sz="0" w:space="0" w:color="auto"/>
      </w:divBdr>
    </w:div>
    <w:div w:id="1798836557">
      <w:bodyDiv w:val="1"/>
      <w:marLeft w:val="0"/>
      <w:marRight w:val="0"/>
      <w:marTop w:val="0"/>
      <w:marBottom w:val="0"/>
      <w:divBdr>
        <w:top w:val="none" w:sz="0" w:space="0" w:color="auto"/>
        <w:left w:val="none" w:sz="0" w:space="0" w:color="auto"/>
        <w:bottom w:val="none" w:sz="0" w:space="0" w:color="auto"/>
        <w:right w:val="none" w:sz="0" w:space="0" w:color="auto"/>
      </w:divBdr>
    </w:div>
    <w:div w:id="1810390747">
      <w:bodyDiv w:val="1"/>
      <w:marLeft w:val="0"/>
      <w:marRight w:val="0"/>
      <w:marTop w:val="0"/>
      <w:marBottom w:val="0"/>
      <w:divBdr>
        <w:top w:val="none" w:sz="0" w:space="0" w:color="auto"/>
        <w:left w:val="none" w:sz="0" w:space="0" w:color="auto"/>
        <w:bottom w:val="none" w:sz="0" w:space="0" w:color="auto"/>
        <w:right w:val="none" w:sz="0" w:space="0" w:color="auto"/>
      </w:divBdr>
    </w:div>
    <w:div w:id="1857382628">
      <w:bodyDiv w:val="1"/>
      <w:marLeft w:val="0"/>
      <w:marRight w:val="0"/>
      <w:marTop w:val="0"/>
      <w:marBottom w:val="0"/>
      <w:divBdr>
        <w:top w:val="none" w:sz="0" w:space="0" w:color="auto"/>
        <w:left w:val="none" w:sz="0" w:space="0" w:color="auto"/>
        <w:bottom w:val="none" w:sz="0" w:space="0" w:color="auto"/>
        <w:right w:val="none" w:sz="0" w:space="0" w:color="auto"/>
      </w:divBdr>
    </w:div>
    <w:div w:id="1869247323">
      <w:bodyDiv w:val="1"/>
      <w:marLeft w:val="0"/>
      <w:marRight w:val="0"/>
      <w:marTop w:val="0"/>
      <w:marBottom w:val="0"/>
      <w:divBdr>
        <w:top w:val="none" w:sz="0" w:space="0" w:color="auto"/>
        <w:left w:val="none" w:sz="0" w:space="0" w:color="auto"/>
        <w:bottom w:val="none" w:sz="0" w:space="0" w:color="auto"/>
        <w:right w:val="none" w:sz="0" w:space="0" w:color="auto"/>
      </w:divBdr>
    </w:div>
    <w:div w:id="1872182797">
      <w:bodyDiv w:val="1"/>
      <w:marLeft w:val="0"/>
      <w:marRight w:val="0"/>
      <w:marTop w:val="0"/>
      <w:marBottom w:val="0"/>
      <w:divBdr>
        <w:top w:val="none" w:sz="0" w:space="0" w:color="auto"/>
        <w:left w:val="none" w:sz="0" w:space="0" w:color="auto"/>
        <w:bottom w:val="none" w:sz="0" w:space="0" w:color="auto"/>
        <w:right w:val="none" w:sz="0" w:space="0" w:color="auto"/>
      </w:divBdr>
    </w:div>
    <w:div w:id="1895971721">
      <w:bodyDiv w:val="1"/>
      <w:marLeft w:val="0"/>
      <w:marRight w:val="0"/>
      <w:marTop w:val="0"/>
      <w:marBottom w:val="0"/>
      <w:divBdr>
        <w:top w:val="none" w:sz="0" w:space="0" w:color="auto"/>
        <w:left w:val="none" w:sz="0" w:space="0" w:color="auto"/>
        <w:bottom w:val="none" w:sz="0" w:space="0" w:color="auto"/>
        <w:right w:val="none" w:sz="0" w:space="0" w:color="auto"/>
      </w:divBdr>
    </w:div>
    <w:div w:id="1898936916">
      <w:bodyDiv w:val="1"/>
      <w:marLeft w:val="0"/>
      <w:marRight w:val="0"/>
      <w:marTop w:val="0"/>
      <w:marBottom w:val="0"/>
      <w:divBdr>
        <w:top w:val="none" w:sz="0" w:space="0" w:color="auto"/>
        <w:left w:val="none" w:sz="0" w:space="0" w:color="auto"/>
        <w:bottom w:val="none" w:sz="0" w:space="0" w:color="auto"/>
        <w:right w:val="none" w:sz="0" w:space="0" w:color="auto"/>
      </w:divBdr>
    </w:div>
    <w:div w:id="1938439509">
      <w:bodyDiv w:val="1"/>
      <w:marLeft w:val="0"/>
      <w:marRight w:val="0"/>
      <w:marTop w:val="0"/>
      <w:marBottom w:val="0"/>
      <w:divBdr>
        <w:top w:val="none" w:sz="0" w:space="0" w:color="auto"/>
        <w:left w:val="none" w:sz="0" w:space="0" w:color="auto"/>
        <w:bottom w:val="none" w:sz="0" w:space="0" w:color="auto"/>
        <w:right w:val="none" w:sz="0" w:space="0" w:color="auto"/>
      </w:divBdr>
    </w:div>
    <w:div w:id="1969430953">
      <w:bodyDiv w:val="1"/>
      <w:marLeft w:val="0"/>
      <w:marRight w:val="0"/>
      <w:marTop w:val="0"/>
      <w:marBottom w:val="0"/>
      <w:divBdr>
        <w:top w:val="none" w:sz="0" w:space="0" w:color="auto"/>
        <w:left w:val="none" w:sz="0" w:space="0" w:color="auto"/>
        <w:bottom w:val="none" w:sz="0" w:space="0" w:color="auto"/>
        <w:right w:val="none" w:sz="0" w:space="0" w:color="auto"/>
      </w:divBdr>
    </w:div>
    <w:div w:id="1990555655">
      <w:bodyDiv w:val="1"/>
      <w:marLeft w:val="0"/>
      <w:marRight w:val="0"/>
      <w:marTop w:val="0"/>
      <w:marBottom w:val="0"/>
      <w:divBdr>
        <w:top w:val="none" w:sz="0" w:space="0" w:color="auto"/>
        <w:left w:val="none" w:sz="0" w:space="0" w:color="auto"/>
        <w:bottom w:val="none" w:sz="0" w:space="0" w:color="auto"/>
        <w:right w:val="none" w:sz="0" w:space="0" w:color="auto"/>
      </w:divBdr>
    </w:div>
    <w:div w:id="1991061368">
      <w:bodyDiv w:val="1"/>
      <w:marLeft w:val="0"/>
      <w:marRight w:val="0"/>
      <w:marTop w:val="0"/>
      <w:marBottom w:val="0"/>
      <w:divBdr>
        <w:top w:val="none" w:sz="0" w:space="0" w:color="auto"/>
        <w:left w:val="none" w:sz="0" w:space="0" w:color="auto"/>
        <w:bottom w:val="none" w:sz="0" w:space="0" w:color="auto"/>
        <w:right w:val="none" w:sz="0" w:space="0" w:color="auto"/>
      </w:divBdr>
    </w:div>
    <w:div w:id="1993293373">
      <w:bodyDiv w:val="1"/>
      <w:marLeft w:val="0"/>
      <w:marRight w:val="0"/>
      <w:marTop w:val="0"/>
      <w:marBottom w:val="0"/>
      <w:divBdr>
        <w:top w:val="none" w:sz="0" w:space="0" w:color="auto"/>
        <w:left w:val="none" w:sz="0" w:space="0" w:color="auto"/>
        <w:bottom w:val="none" w:sz="0" w:space="0" w:color="auto"/>
        <w:right w:val="none" w:sz="0" w:space="0" w:color="auto"/>
      </w:divBdr>
    </w:div>
    <w:div w:id="1996371039">
      <w:bodyDiv w:val="1"/>
      <w:marLeft w:val="0"/>
      <w:marRight w:val="0"/>
      <w:marTop w:val="0"/>
      <w:marBottom w:val="0"/>
      <w:divBdr>
        <w:top w:val="none" w:sz="0" w:space="0" w:color="auto"/>
        <w:left w:val="none" w:sz="0" w:space="0" w:color="auto"/>
        <w:bottom w:val="none" w:sz="0" w:space="0" w:color="auto"/>
        <w:right w:val="none" w:sz="0" w:space="0" w:color="auto"/>
      </w:divBdr>
    </w:div>
    <w:div w:id="2009358113">
      <w:bodyDiv w:val="1"/>
      <w:marLeft w:val="0"/>
      <w:marRight w:val="0"/>
      <w:marTop w:val="0"/>
      <w:marBottom w:val="0"/>
      <w:divBdr>
        <w:top w:val="none" w:sz="0" w:space="0" w:color="auto"/>
        <w:left w:val="none" w:sz="0" w:space="0" w:color="auto"/>
        <w:bottom w:val="none" w:sz="0" w:space="0" w:color="auto"/>
        <w:right w:val="none" w:sz="0" w:space="0" w:color="auto"/>
      </w:divBdr>
    </w:div>
    <w:div w:id="2109420407">
      <w:bodyDiv w:val="1"/>
      <w:marLeft w:val="0"/>
      <w:marRight w:val="0"/>
      <w:marTop w:val="0"/>
      <w:marBottom w:val="0"/>
      <w:divBdr>
        <w:top w:val="none" w:sz="0" w:space="0" w:color="auto"/>
        <w:left w:val="none" w:sz="0" w:space="0" w:color="auto"/>
        <w:bottom w:val="none" w:sz="0" w:space="0" w:color="auto"/>
        <w:right w:val="none" w:sz="0" w:space="0" w:color="auto"/>
      </w:divBdr>
    </w:div>
    <w:div w:id="2113427854">
      <w:bodyDiv w:val="1"/>
      <w:marLeft w:val="0"/>
      <w:marRight w:val="0"/>
      <w:marTop w:val="0"/>
      <w:marBottom w:val="0"/>
      <w:divBdr>
        <w:top w:val="none" w:sz="0" w:space="0" w:color="auto"/>
        <w:left w:val="none" w:sz="0" w:space="0" w:color="auto"/>
        <w:bottom w:val="none" w:sz="0" w:space="0" w:color="auto"/>
        <w:right w:val="none" w:sz="0" w:space="0" w:color="auto"/>
      </w:divBdr>
    </w:div>
    <w:div w:id="21205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ww.irishcentral.com/roots/ancestry/The-300-top-Irish-family-names-explained---part-III.html"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eograph.org.uk/photo/754491" TargetMode="External"/><Relationship Id="rId17" Type="http://schemas.openxmlformats.org/officeDocument/2006/relationships/image" Target="media/image5.jpg"/><Relationship Id="rId25" Type="http://schemas.openxmlformats.org/officeDocument/2006/relationships/image" Target="media/image9.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geograph.org.uk/photo/5088396" TargetMode="External"/><Relationship Id="rId20" Type="http://schemas.openxmlformats.org/officeDocument/2006/relationships/hyperlink" Target="http://www.ypard.net/news/25-pieces-advice-25-year-old-farmer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weddingpicturesweddingphotos.blogspot.com/2013/03/silver-wedding-rings-pictures.html"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6.jp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flickr.com/photos/safari_vacation/7220861734" TargetMode="External"/><Relationship Id="rId22" Type="http://schemas.openxmlformats.org/officeDocument/2006/relationships/hyperlink" Target="http://www.flickr.com/photos/ephemerol/7210623384/" TargetMode="External"/><Relationship Id="rId27" Type="http://schemas.openxmlformats.org/officeDocument/2006/relationships/image" Target="media/image11.jpe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is a handbook specially designed to help our client make the best decision when considering transferring farm / business assets.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A8B486-2C4A-40CC-98CB-A111C2CF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28</Pages>
  <Words>4898</Words>
  <Characters>22822</Characters>
  <Application>Microsoft Office Word</Application>
  <DocSecurity>0</DocSecurity>
  <PresentationFormat>15|.DOCX</PresentationFormat>
  <Lines>828</Lines>
  <Paragraphs>339</Paragraphs>
  <ScaleCrop>false</ScaleCrop>
  <HeadingPairs>
    <vt:vector size="2" baseType="variant">
      <vt:variant>
        <vt:lpstr>Title</vt:lpstr>
      </vt:variant>
      <vt:variant>
        <vt:i4>1</vt:i4>
      </vt:variant>
    </vt:vector>
  </HeadingPairs>
  <TitlesOfParts>
    <vt:vector size="1" baseType="lpstr">
      <vt:lpstr>Lynch Solicitors Handbook Tranfers of Farms (00641584-4).DOCX</vt:lpstr>
    </vt:vector>
  </TitlesOfParts>
  <Company/>
  <LinksUpToDate>false</LinksUpToDate>
  <CharactersWithSpaces>27484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Lynch Solicitors Handbook Tranfers of Farms (00641584-5).DOCX</dc:title>
  <dc:subject>00641584-5</dc:subject>
  <dc:creator>Lynch Solicitors</dc:creator>
  <cp:keywords/>
  <dc:description/>
  <cp:lastModifiedBy>Rosie Lynch</cp:lastModifiedBy>
  <cp:revision>16</cp:revision>
  <cp:lastPrinted>2017-10-03T17:04:00Z</cp:lastPrinted>
  <dcterms:created xsi:type="dcterms:W3CDTF">2017-09-29T10:46:00Z</dcterms:created>
  <dcterms:modified xsi:type="dcterms:W3CDTF">2017-10-04T14:10:00Z</dcterms:modified>
  <cp:category>Transfer of the Family Farm / Business</cp:category>
</cp:coreProperties>
</file>